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0C7100" w:rsidRPr="00995E21" w:rsidRDefault="000C7100" w:rsidP="003F5351">
      <w:pPr>
        <w:jc w:val="center"/>
        <w:rPr>
          <w:rFonts w:ascii="宋体" w:hAnsi="宋体"/>
          <w:sz w:val="36"/>
        </w:rPr>
      </w:pPr>
      <w:r w:rsidRPr="00995E21">
        <w:rPr>
          <w:rFonts w:ascii="宋体" w:hAnsi="宋体" w:hint="eastAsia"/>
          <w:sz w:val="36"/>
        </w:rPr>
        <w:t>第十二章   人力资源战略管理</w:t>
      </w:r>
    </w:p>
    <w:p w:rsidR="00995E21" w:rsidRDefault="00995E21" w:rsidP="003F5351">
      <w:pPr>
        <w:jc w:val="center"/>
        <w:rPr>
          <w:rFonts w:ascii="宋体" w:hAnsi="宋体" w:cs="宋体"/>
          <w:sz w:val="36"/>
        </w:rPr>
      </w:pPr>
      <w:r>
        <w:rPr>
          <w:rFonts w:ascii="宋体" w:hAnsi="宋体" w:cs="宋体" w:hint="eastAsia"/>
          <w:sz w:val="36"/>
        </w:rPr>
        <w:t>第一节 人力资源战略的概念与内涵</w:t>
      </w:r>
    </w:p>
    <w:p w:rsidR="00995E21" w:rsidRPr="00995E21" w:rsidRDefault="00995E21" w:rsidP="00995E21">
      <w:pPr>
        <w:rPr>
          <w:rFonts w:ascii="宋体" w:hAnsi="宋体" w:cs="宋体"/>
          <w:sz w:val="36"/>
        </w:rPr>
      </w:pPr>
      <w:r w:rsidRPr="00995E21">
        <w:rPr>
          <w:rFonts w:ascii="宋体" w:hAnsi="宋体" w:cs="宋体"/>
          <w:sz w:val="36"/>
        </w:rPr>
        <w:t>•</w:t>
      </w:r>
      <w:r w:rsidRPr="00995E21">
        <w:rPr>
          <w:rFonts w:ascii="宋体" w:hAnsi="宋体" w:cs="宋体" w:hint="eastAsia"/>
          <w:sz w:val="36"/>
        </w:rPr>
        <w:t>一、人力资源战略管理的概念</w:t>
      </w:r>
    </w:p>
    <w:p w:rsidR="00995E21" w:rsidRPr="00995E21" w:rsidRDefault="00995E21" w:rsidP="00995E21">
      <w:pPr>
        <w:rPr>
          <w:rFonts w:ascii="宋体" w:hAnsi="宋体" w:cs="宋体"/>
          <w:sz w:val="36"/>
        </w:rPr>
      </w:pPr>
      <w:r w:rsidRPr="00995E21">
        <w:rPr>
          <w:rFonts w:ascii="宋体" w:hAnsi="宋体" w:cs="宋体"/>
          <w:sz w:val="36"/>
        </w:rPr>
        <w:t>•</w:t>
      </w:r>
      <w:r w:rsidRPr="00995E21">
        <w:rPr>
          <w:rFonts w:ascii="宋体" w:hAnsi="宋体" w:cs="宋体" w:hint="eastAsia"/>
          <w:sz w:val="36"/>
        </w:rPr>
        <w:t>所谓人力资源战略管理，就是系统地把企业人力资源管理同企业战略目标联系起来，其核心在于通过有计划的人力资源开发与管理活动，增强企业战略目标的实现。</w:t>
      </w:r>
    </w:p>
    <w:p w:rsidR="00995E21" w:rsidRDefault="00995E21">
      <w:pPr>
        <w:rPr>
          <w:rFonts w:ascii="宋体" w:hAnsi="宋体" w:cs="宋体"/>
          <w:sz w:val="36"/>
        </w:rPr>
      </w:pPr>
      <w:r w:rsidRPr="00995E21">
        <w:rPr>
          <w:rFonts w:ascii="宋体" w:hAnsi="宋体" w:cs="宋体" w:hint="eastAsia"/>
          <w:sz w:val="36"/>
        </w:rPr>
        <w:t>二、人力资源战略管理的内涵</w:t>
      </w:r>
    </w:p>
    <w:p w:rsidR="00995E21" w:rsidRPr="00995E21" w:rsidRDefault="00995E21" w:rsidP="00995E21">
      <w:pPr>
        <w:rPr>
          <w:rFonts w:ascii="宋体" w:hAnsi="宋体" w:cs="宋体"/>
          <w:sz w:val="36"/>
        </w:rPr>
      </w:pPr>
      <w:r w:rsidRPr="00995E21">
        <w:rPr>
          <w:rFonts w:ascii="宋体" w:hAnsi="宋体" w:cs="宋体" w:hint="eastAsia"/>
          <w:sz w:val="36"/>
        </w:rPr>
        <w:t>人力资源战略规划</w:t>
      </w:r>
    </w:p>
    <w:p w:rsidR="00995E21" w:rsidRPr="00995E21" w:rsidRDefault="00995E21" w:rsidP="00995E21">
      <w:pPr>
        <w:rPr>
          <w:rFonts w:ascii="宋体" w:hAnsi="宋体" w:cs="宋体"/>
          <w:sz w:val="36"/>
        </w:rPr>
      </w:pPr>
      <w:r w:rsidRPr="00995E21">
        <w:rPr>
          <w:rFonts w:ascii="宋体" w:hAnsi="宋体" w:cs="宋体" w:hint="eastAsia"/>
          <w:sz w:val="36"/>
        </w:rPr>
        <w:t>获取与配置人力资源的战略管理</w:t>
      </w:r>
    </w:p>
    <w:p w:rsidR="00995E21" w:rsidRPr="00995E21" w:rsidRDefault="00995E21" w:rsidP="00995E21">
      <w:pPr>
        <w:rPr>
          <w:rFonts w:ascii="宋体" w:hAnsi="宋体" w:cs="宋体"/>
          <w:sz w:val="36"/>
        </w:rPr>
      </w:pPr>
      <w:r w:rsidRPr="00995E21">
        <w:rPr>
          <w:rFonts w:ascii="宋体" w:hAnsi="宋体" w:cs="宋体" w:hint="eastAsia"/>
          <w:sz w:val="36"/>
        </w:rPr>
        <w:t>人力资源培训与开发的战略管理</w:t>
      </w:r>
    </w:p>
    <w:p w:rsidR="00995E21" w:rsidRPr="00995E21" w:rsidRDefault="00995E21" w:rsidP="00995E21">
      <w:pPr>
        <w:rPr>
          <w:rFonts w:ascii="宋体" w:hAnsi="宋体" w:cs="宋体"/>
          <w:sz w:val="36"/>
        </w:rPr>
      </w:pPr>
      <w:r w:rsidRPr="00995E21">
        <w:rPr>
          <w:rFonts w:ascii="宋体" w:hAnsi="宋体" w:cs="宋体" w:hint="eastAsia"/>
          <w:sz w:val="36"/>
        </w:rPr>
        <w:t>战略性的绩效考核与薪酬管理</w:t>
      </w:r>
    </w:p>
    <w:p w:rsidR="00995E21" w:rsidRPr="00995E21" w:rsidRDefault="00995E21" w:rsidP="00995E21">
      <w:pPr>
        <w:rPr>
          <w:rFonts w:ascii="宋体" w:hAnsi="宋体" w:cs="宋体"/>
          <w:sz w:val="36"/>
        </w:rPr>
      </w:pPr>
      <w:r w:rsidRPr="00995E21">
        <w:rPr>
          <w:rFonts w:ascii="宋体" w:hAnsi="宋体" w:cs="宋体" w:hint="eastAsia"/>
          <w:sz w:val="36"/>
        </w:rPr>
        <w:t>战略性的职业生涯设计与管理</w:t>
      </w:r>
    </w:p>
    <w:p w:rsidR="00995E21" w:rsidRPr="00995E21" w:rsidRDefault="00995E21" w:rsidP="00995E21">
      <w:pPr>
        <w:rPr>
          <w:rFonts w:ascii="宋体" w:hAnsi="宋体" w:cs="宋体"/>
          <w:sz w:val="36"/>
        </w:rPr>
      </w:pPr>
      <w:r w:rsidRPr="00995E21">
        <w:rPr>
          <w:rFonts w:ascii="宋体" w:hAnsi="宋体" w:cs="宋体" w:hint="eastAsia"/>
          <w:sz w:val="36"/>
        </w:rPr>
        <w:t>企业核心文化的战略性整合</w:t>
      </w:r>
    </w:p>
    <w:p w:rsidR="00995E21" w:rsidRPr="00995E21" w:rsidRDefault="00995E21" w:rsidP="00995E21">
      <w:pPr>
        <w:rPr>
          <w:rFonts w:ascii="宋体" w:hAnsi="宋体" w:cs="宋体"/>
          <w:sz w:val="36"/>
        </w:rPr>
      </w:pPr>
      <w:r w:rsidRPr="00995E21">
        <w:rPr>
          <w:rFonts w:ascii="宋体" w:hAnsi="宋体" w:cs="宋体" w:hint="eastAsia"/>
          <w:sz w:val="36"/>
        </w:rPr>
        <w:t>建立战略性的劳资关系</w:t>
      </w:r>
    </w:p>
    <w:p w:rsidR="00995E21" w:rsidRDefault="00995E21">
      <w:pPr>
        <w:rPr>
          <w:rFonts w:ascii="宋体" w:hAnsi="宋体" w:cs="宋体"/>
          <w:sz w:val="36"/>
        </w:rPr>
      </w:pPr>
      <w:r w:rsidRPr="00995E21">
        <w:rPr>
          <w:rFonts w:ascii="宋体" w:hAnsi="宋体" w:cs="宋体" w:hint="eastAsia"/>
          <w:sz w:val="36"/>
        </w:rPr>
        <w:t>三、企业的人力资源战略</w:t>
      </w:r>
    </w:p>
    <w:p w:rsidR="00995E21" w:rsidRDefault="00995E21" w:rsidP="00995E21">
      <w:pPr>
        <w:rPr>
          <w:rFonts w:ascii="宋体" w:hAnsi="宋体" w:cs="宋体"/>
          <w:sz w:val="36"/>
        </w:rPr>
      </w:pPr>
      <w:r>
        <w:rPr>
          <w:rFonts w:ascii="宋体" w:hAnsi="宋体" w:cs="宋体" w:hint="eastAsia"/>
          <w:sz w:val="36"/>
        </w:rPr>
        <w:t>企业人力资源战略的目标：</w:t>
      </w:r>
    </w:p>
    <w:p w:rsidR="00995E21" w:rsidRPr="00995E21" w:rsidRDefault="00995E21" w:rsidP="00995E21">
      <w:pPr>
        <w:rPr>
          <w:rFonts w:ascii="宋体" w:hAnsi="宋体" w:cs="宋体"/>
          <w:b/>
          <w:bCs/>
          <w:sz w:val="36"/>
        </w:rPr>
      </w:pPr>
      <w:r w:rsidRPr="00995E21">
        <w:rPr>
          <w:rFonts w:ascii="宋体" w:hAnsi="宋体" w:cs="宋体" w:hint="eastAsia"/>
          <w:b/>
          <w:bCs/>
          <w:sz w:val="36"/>
        </w:rPr>
        <w:t>吸引、留住、开发重要才能</w:t>
      </w:r>
    </w:p>
    <w:p w:rsidR="00995E21" w:rsidRPr="00995E21" w:rsidRDefault="00995E21" w:rsidP="00995E21">
      <w:pPr>
        <w:rPr>
          <w:rFonts w:ascii="宋体" w:hAnsi="宋体" w:cs="宋体"/>
          <w:b/>
          <w:bCs/>
          <w:sz w:val="36"/>
        </w:rPr>
      </w:pPr>
      <w:r w:rsidRPr="00995E21">
        <w:rPr>
          <w:rFonts w:ascii="宋体" w:hAnsi="宋体" w:cs="宋体" w:hint="eastAsia"/>
          <w:b/>
          <w:bCs/>
          <w:sz w:val="36"/>
        </w:rPr>
        <w:t>建立高绩效工作系统</w:t>
      </w:r>
    </w:p>
    <w:p w:rsidR="00995E21" w:rsidRPr="00995E21" w:rsidRDefault="00995E21" w:rsidP="00995E21">
      <w:pPr>
        <w:rPr>
          <w:rFonts w:ascii="宋体" w:hAnsi="宋体" w:cs="宋体"/>
          <w:b/>
          <w:bCs/>
          <w:sz w:val="36"/>
        </w:rPr>
      </w:pPr>
      <w:r w:rsidRPr="00995E21">
        <w:rPr>
          <w:rFonts w:ascii="宋体" w:hAnsi="宋体" w:cs="宋体" w:hint="eastAsia"/>
          <w:b/>
          <w:bCs/>
          <w:sz w:val="36"/>
        </w:rPr>
        <w:t>组织之间的战略联盟</w:t>
      </w:r>
    </w:p>
    <w:p w:rsidR="00995E21" w:rsidRDefault="00995E21" w:rsidP="00995E21">
      <w:pPr>
        <w:rPr>
          <w:rFonts w:ascii="宋体" w:hAnsi="宋体" w:cs="宋体"/>
          <w:b/>
          <w:bCs/>
          <w:sz w:val="36"/>
        </w:rPr>
      </w:pPr>
      <w:r w:rsidRPr="00995E21">
        <w:rPr>
          <w:rFonts w:ascii="宋体" w:hAnsi="宋体" w:cs="宋体" w:hint="eastAsia"/>
          <w:b/>
          <w:bCs/>
          <w:sz w:val="36"/>
        </w:rPr>
        <w:t>组织学习与知识管理</w:t>
      </w:r>
    </w:p>
    <w:p w:rsidR="00995E21" w:rsidRPr="00995E21" w:rsidRDefault="00995E21" w:rsidP="00995E21">
      <w:pPr>
        <w:rPr>
          <w:rFonts w:ascii="宋体" w:hAnsi="宋体" w:cs="宋体"/>
          <w:b/>
          <w:bCs/>
          <w:sz w:val="36"/>
        </w:rPr>
      </w:pPr>
      <w:r w:rsidRPr="00995E21">
        <w:rPr>
          <w:rFonts w:ascii="宋体" w:hAnsi="宋体" w:cs="宋体" w:hint="eastAsia"/>
          <w:b/>
          <w:bCs/>
          <w:sz w:val="36"/>
        </w:rPr>
        <w:t>全球竞争</w:t>
      </w:r>
    </w:p>
    <w:p w:rsidR="00995E21" w:rsidRDefault="00995E21" w:rsidP="00995E21">
      <w:pPr>
        <w:rPr>
          <w:rFonts w:ascii="宋体" w:hAnsi="宋体" w:cs="宋体"/>
          <w:sz w:val="36"/>
        </w:rPr>
      </w:pPr>
      <w:r w:rsidRPr="00995E21">
        <w:rPr>
          <w:rFonts w:ascii="宋体" w:hAnsi="宋体" w:cs="宋体"/>
          <w:sz w:val="36"/>
        </w:rPr>
        <w:t>1</w:t>
      </w:r>
      <w:r w:rsidRPr="00995E21">
        <w:rPr>
          <w:rFonts w:ascii="宋体" w:hAnsi="宋体" w:cs="宋体"/>
          <w:b/>
          <w:bCs/>
          <w:sz w:val="36"/>
        </w:rPr>
        <w:t xml:space="preserve"> </w:t>
      </w:r>
      <w:r w:rsidRPr="00995E21">
        <w:rPr>
          <w:rFonts w:ascii="宋体" w:hAnsi="宋体" w:cs="宋体" w:hint="eastAsia"/>
          <w:sz w:val="36"/>
        </w:rPr>
        <w:t>关注重点不同的四类人力资源战略</w:t>
      </w:r>
    </w:p>
    <w:p w:rsidR="00995E21" w:rsidRDefault="00995E21" w:rsidP="00995E21">
      <w:pPr>
        <w:rPr>
          <w:rFonts w:ascii="宋体" w:hAnsi="宋体" w:cs="宋体"/>
          <w:sz w:val="36"/>
        </w:rPr>
      </w:pPr>
    </w:p>
    <w:p w:rsidR="00995E21" w:rsidRDefault="00995E21" w:rsidP="00995E21">
      <w:pPr>
        <w:rPr>
          <w:rFonts w:ascii="宋体" w:hAnsi="宋体" w:cs="宋体"/>
          <w:sz w:val="36"/>
        </w:rPr>
      </w:pPr>
    </w:p>
    <w:p w:rsidR="00995E21" w:rsidRDefault="00995E21" w:rsidP="00995E21">
      <w:pPr>
        <w:rPr>
          <w:rFonts w:ascii="宋体" w:hAnsi="宋体" w:cs="宋体"/>
          <w:sz w:val="36"/>
        </w:rPr>
      </w:pPr>
    </w:p>
    <w:p w:rsidR="00995E21" w:rsidRDefault="00995E21" w:rsidP="00995E21">
      <w:pPr>
        <w:rPr>
          <w:rFonts w:ascii="宋体" w:hAnsi="宋体" w:cs="宋体"/>
          <w:sz w:val="36"/>
        </w:rPr>
      </w:pPr>
    </w:p>
    <w:p w:rsidR="00995E21" w:rsidRDefault="00995E21" w:rsidP="00995E21">
      <w:pPr>
        <w:rPr>
          <w:rFonts w:ascii="宋体" w:hAnsi="宋体" w:cs="宋体"/>
          <w:sz w:val="36"/>
        </w:rPr>
      </w:pPr>
    </w:p>
    <w:p w:rsidR="00995E21" w:rsidRDefault="00995E21" w:rsidP="00995E21">
      <w:pPr>
        <w:rPr>
          <w:rFonts w:ascii="宋体" w:hAnsi="宋体" w:cs="宋体"/>
          <w:sz w:val="36"/>
        </w:rPr>
      </w:pPr>
    </w:p>
    <w:p w:rsidR="00995E21" w:rsidRDefault="00995E21" w:rsidP="00995E21">
      <w:pPr>
        <w:rPr>
          <w:rFonts w:ascii="宋体" w:hAnsi="宋体" w:cs="宋体"/>
          <w:sz w:val="36"/>
        </w:rPr>
      </w:pPr>
    </w:p>
    <w:p w:rsidR="00995E21" w:rsidRPr="00995E21" w:rsidRDefault="00995E21" w:rsidP="00995E21">
      <w:pPr>
        <w:rPr>
          <w:rFonts w:ascii="宋体" w:hAnsi="宋体" w:cs="宋体"/>
          <w:sz w:val="36"/>
        </w:rPr>
      </w:pPr>
    </w:p>
    <w:tbl>
      <w:tblPr>
        <w:tblpPr w:leftFromText="180" w:rightFromText="180" w:vertAnchor="text" w:horzAnchor="page" w:tblpX="856" w:tblpY="277"/>
        <w:tblW w:w="10209" w:type="dxa"/>
        <w:tblCellMar>
          <w:left w:w="0" w:type="dxa"/>
          <w:right w:w="0" w:type="dxa"/>
        </w:tblCellMar>
        <w:tblLook w:val="0000"/>
      </w:tblPr>
      <w:tblGrid>
        <w:gridCol w:w="2271"/>
        <w:gridCol w:w="7938"/>
      </w:tblGrid>
      <w:tr w:rsidR="00995E21" w:rsidRPr="00995E21" w:rsidTr="00D42ACB">
        <w:trPr>
          <w:cantSplit/>
          <w:trHeight w:val="1134"/>
        </w:trPr>
        <w:tc>
          <w:tcPr>
            <w:tcW w:w="2271" w:type="dxa"/>
            <w:tcBorders>
              <w:top w:val="single" w:sz="18" w:space="0" w:color="000000"/>
              <w:left w:val="single" w:sz="18" w:space="0" w:color="auto"/>
              <w:bottom w:val="single" w:sz="18" w:space="0" w:color="000000"/>
              <w:right w:val="single" w:sz="18" w:space="0" w:color="000000"/>
            </w:tcBorders>
            <w:shd w:val="clear" w:color="auto" w:fill="BBE0E3"/>
            <w:tcMar>
              <w:top w:w="72" w:type="dxa"/>
              <w:left w:w="144" w:type="dxa"/>
              <w:bottom w:w="72" w:type="dxa"/>
              <w:right w:w="144" w:type="dxa"/>
            </w:tcMar>
          </w:tcPr>
          <w:p w:rsidR="00995E21" w:rsidRPr="00995E21" w:rsidRDefault="00995E21" w:rsidP="00D42ACB">
            <w:pPr>
              <w:ind w:right="1191"/>
              <w:rPr>
                <w:rFonts w:ascii="宋体" w:hAnsi="宋体" w:cs="宋体"/>
                <w:sz w:val="36"/>
              </w:rPr>
            </w:pPr>
            <w:r w:rsidRPr="00995E21">
              <w:rPr>
                <w:rFonts w:ascii="宋体" w:hAnsi="宋体" w:cs="宋体" w:hint="eastAsia"/>
                <w:sz w:val="36"/>
              </w:rPr>
              <w:t>人力资源战略</w:t>
            </w:r>
          </w:p>
        </w:tc>
        <w:tc>
          <w:tcPr>
            <w:tcW w:w="7938" w:type="dxa"/>
            <w:tcBorders>
              <w:top w:val="single" w:sz="18" w:space="0" w:color="000000"/>
              <w:left w:val="single" w:sz="18" w:space="0" w:color="000000"/>
              <w:bottom w:val="single" w:sz="18" w:space="0" w:color="000000"/>
              <w:right w:val="single" w:sz="18" w:space="0" w:color="auto"/>
            </w:tcBorders>
            <w:shd w:val="clear" w:color="auto" w:fill="BBE0E3"/>
            <w:tcMar>
              <w:top w:w="72" w:type="dxa"/>
              <w:left w:w="144" w:type="dxa"/>
              <w:bottom w:w="72" w:type="dxa"/>
              <w:right w:w="144" w:type="dxa"/>
            </w:tcMar>
          </w:tcPr>
          <w:p w:rsidR="00995E21" w:rsidRPr="00995E21" w:rsidRDefault="00995E21" w:rsidP="00995E21">
            <w:pPr>
              <w:ind w:right="1191"/>
              <w:rPr>
                <w:rFonts w:ascii="宋体" w:hAnsi="宋体" w:cs="宋体"/>
                <w:sz w:val="36"/>
              </w:rPr>
            </w:pPr>
            <w:r w:rsidRPr="00995E21">
              <w:rPr>
                <w:rFonts w:ascii="宋体" w:hAnsi="宋体" w:cs="宋体" w:hint="eastAsia"/>
                <w:sz w:val="36"/>
              </w:rPr>
              <w:t>重点关注</w:t>
            </w:r>
          </w:p>
        </w:tc>
      </w:tr>
      <w:tr w:rsidR="00995E21" w:rsidRPr="00995E21" w:rsidTr="00D42ACB">
        <w:trPr>
          <w:trHeight w:val="908"/>
        </w:trPr>
        <w:tc>
          <w:tcPr>
            <w:tcW w:w="2271" w:type="dxa"/>
            <w:tcBorders>
              <w:top w:val="single" w:sz="18" w:space="0" w:color="000000"/>
              <w:left w:val="single" w:sz="18" w:space="0" w:color="auto"/>
              <w:bottom w:val="single" w:sz="18" w:space="0" w:color="000000"/>
              <w:right w:val="single" w:sz="18" w:space="0" w:color="000000"/>
            </w:tcBorders>
            <w:shd w:val="clear" w:color="auto" w:fill="auto"/>
            <w:tcMar>
              <w:top w:w="72" w:type="dxa"/>
              <w:left w:w="144" w:type="dxa"/>
              <w:bottom w:w="72" w:type="dxa"/>
              <w:right w:w="144" w:type="dxa"/>
            </w:tcMar>
          </w:tcPr>
          <w:p w:rsidR="00995E21" w:rsidRPr="00995E21" w:rsidRDefault="00995E21" w:rsidP="00995E21">
            <w:pPr>
              <w:ind w:right="1191"/>
              <w:rPr>
                <w:rFonts w:ascii="宋体" w:hAnsi="宋体" w:cs="宋体"/>
                <w:sz w:val="36"/>
              </w:rPr>
            </w:pPr>
            <w:r w:rsidRPr="00995E21">
              <w:rPr>
                <w:rFonts w:ascii="宋体" w:hAnsi="宋体" w:cs="宋体" w:hint="eastAsia"/>
                <w:sz w:val="36"/>
              </w:rPr>
              <w:t>利用战略</w:t>
            </w:r>
          </w:p>
        </w:tc>
        <w:tc>
          <w:tcPr>
            <w:tcW w:w="7938" w:type="dxa"/>
            <w:tcBorders>
              <w:top w:val="single" w:sz="18" w:space="0" w:color="000000"/>
              <w:left w:val="single" w:sz="18" w:space="0" w:color="000000"/>
              <w:bottom w:val="single" w:sz="18" w:space="0" w:color="000000"/>
              <w:right w:val="single" w:sz="18" w:space="0" w:color="auto"/>
            </w:tcBorders>
            <w:shd w:val="clear" w:color="auto" w:fill="auto"/>
            <w:tcMar>
              <w:top w:w="72" w:type="dxa"/>
              <w:left w:w="144" w:type="dxa"/>
              <w:bottom w:w="72" w:type="dxa"/>
              <w:right w:w="144" w:type="dxa"/>
            </w:tcMar>
          </w:tcPr>
          <w:p w:rsidR="00995E21" w:rsidRPr="00995E21" w:rsidRDefault="00995E21" w:rsidP="00995E21">
            <w:pPr>
              <w:ind w:right="1191"/>
              <w:rPr>
                <w:rFonts w:ascii="宋体" w:hAnsi="宋体" w:cs="宋体"/>
                <w:sz w:val="36"/>
              </w:rPr>
            </w:pPr>
            <w:r w:rsidRPr="00995E21">
              <w:rPr>
                <w:rFonts w:ascii="宋体" w:hAnsi="宋体" w:cs="宋体" w:hint="eastAsia"/>
                <w:sz w:val="36"/>
              </w:rPr>
              <w:t>怎样利用好每一个人，更多的是从挖掘现有人才的角度去思考问题</w:t>
            </w:r>
          </w:p>
        </w:tc>
      </w:tr>
      <w:tr w:rsidR="00995E21" w:rsidRPr="00995E21" w:rsidTr="00D42ACB">
        <w:trPr>
          <w:trHeight w:val="825"/>
        </w:trPr>
        <w:tc>
          <w:tcPr>
            <w:tcW w:w="2271" w:type="dxa"/>
            <w:tcBorders>
              <w:top w:val="single" w:sz="18" w:space="0" w:color="000000"/>
              <w:left w:val="single" w:sz="18" w:space="0" w:color="auto"/>
              <w:bottom w:val="single" w:sz="18" w:space="0" w:color="000000"/>
              <w:right w:val="single" w:sz="18" w:space="0" w:color="000000"/>
            </w:tcBorders>
            <w:shd w:val="clear" w:color="auto" w:fill="auto"/>
            <w:tcMar>
              <w:top w:w="72" w:type="dxa"/>
              <w:left w:w="144" w:type="dxa"/>
              <w:bottom w:w="72" w:type="dxa"/>
              <w:right w:w="144" w:type="dxa"/>
            </w:tcMar>
          </w:tcPr>
          <w:p w:rsidR="00995E21" w:rsidRPr="00995E21" w:rsidRDefault="00995E21" w:rsidP="00995E21">
            <w:pPr>
              <w:ind w:right="1191"/>
              <w:rPr>
                <w:rFonts w:ascii="宋体" w:hAnsi="宋体" w:cs="宋体"/>
                <w:sz w:val="36"/>
              </w:rPr>
            </w:pPr>
            <w:r w:rsidRPr="00995E21">
              <w:rPr>
                <w:rFonts w:ascii="宋体" w:hAnsi="宋体" w:cs="宋体" w:hint="eastAsia"/>
                <w:sz w:val="36"/>
              </w:rPr>
              <w:t>聚集战略</w:t>
            </w:r>
          </w:p>
        </w:tc>
        <w:tc>
          <w:tcPr>
            <w:tcW w:w="7938" w:type="dxa"/>
            <w:tcBorders>
              <w:top w:val="single" w:sz="18" w:space="0" w:color="000000"/>
              <w:left w:val="single" w:sz="18" w:space="0" w:color="000000"/>
              <w:bottom w:val="single" w:sz="18" w:space="0" w:color="000000"/>
              <w:right w:val="single" w:sz="18" w:space="0" w:color="auto"/>
            </w:tcBorders>
            <w:shd w:val="clear" w:color="auto" w:fill="auto"/>
            <w:tcMar>
              <w:top w:w="72" w:type="dxa"/>
              <w:left w:w="144" w:type="dxa"/>
              <w:bottom w:w="72" w:type="dxa"/>
              <w:right w:w="144" w:type="dxa"/>
            </w:tcMar>
          </w:tcPr>
          <w:p w:rsidR="00995E21" w:rsidRPr="00995E21" w:rsidRDefault="00995E21" w:rsidP="00995E21">
            <w:pPr>
              <w:ind w:right="1191"/>
              <w:rPr>
                <w:rFonts w:ascii="宋体" w:hAnsi="宋体" w:cs="宋体"/>
                <w:sz w:val="36"/>
              </w:rPr>
            </w:pPr>
            <w:r w:rsidRPr="00995E21">
              <w:rPr>
                <w:rFonts w:ascii="宋体" w:hAnsi="宋体" w:cs="宋体" w:hint="eastAsia"/>
                <w:sz w:val="36"/>
              </w:rPr>
              <w:t>通过现有人员进行人才的积累</w:t>
            </w:r>
          </w:p>
        </w:tc>
      </w:tr>
      <w:tr w:rsidR="00995E21" w:rsidRPr="00995E21" w:rsidTr="00D42ACB">
        <w:trPr>
          <w:trHeight w:val="680"/>
        </w:trPr>
        <w:tc>
          <w:tcPr>
            <w:tcW w:w="2271" w:type="dxa"/>
            <w:tcBorders>
              <w:top w:val="single" w:sz="18" w:space="0" w:color="000000"/>
              <w:left w:val="single" w:sz="18" w:space="0" w:color="auto"/>
              <w:bottom w:val="single" w:sz="18" w:space="0" w:color="000000"/>
              <w:right w:val="single" w:sz="18" w:space="0" w:color="000000"/>
            </w:tcBorders>
            <w:shd w:val="clear" w:color="auto" w:fill="auto"/>
            <w:tcMar>
              <w:top w:w="72" w:type="dxa"/>
              <w:left w:w="144" w:type="dxa"/>
              <w:bottom w:w="72" w:type="dxa"/>
              <w:right w:w="144" w:type="dxa"/>
            </w:tcMar>
          </w:tcPr>
          <w:p w:rsidR="00995E21" w:rsidRPr="00995E21" w:rsidRDefault="00995E21" w:rsidP="00995E21">
            <w:pPr>
              <w:ind w:right="1191"/>
              <w:rPr>
                <w:rFonts w:ascii="宋体" w:hAnsi="宋体" w:cs="宋体"/>
                <w:sz w:val="36"/>
              </w:rPr>
            </w:pPr>
            <w:r w:rsidRPr="00995E21">
              <w:rPr>
                <w:rFonts w:ascii="宋体" w:hAnsi="宋体" w:cs="宋体" w:hint="eastAsia"/>
                <w:sz w:val="36"/>
              </w:rPr>
              <w:t>促进战略</w:t>
            </w:r>
          </w:p>
        </w:tc>
        <w:tc>
          <w:tcPr>
            <w:tcW w:w="7938" w:type="dxa"/>
            <w:tcBorders>
              <w:top w:val="single" w:sz="18" w:space="0" w:color="000000"/>
              <w:left w:val="single" w:sz="18" w:space="0" w:color="000000"/>
              <w:bottom w:val="single" w:sz="18" w:space="0" w:color="000000"/>
              <w:right w:val="single" w:sz="18" w:space="0" w:color="auto"/>
            </w:tcBorders>
            <w:shd w:val="clear" w:color="auto" w:fill="auto"/>
            <w:tcMar>
              <w:top w:w="72" w:type="dxa"/>
              <w:left w:w="144" w:type="dxa"/>
              <w:bottom w:w="72" w:type="dxa"/>
              <w:right w:w="144" w:type="dxa"/>
            </w:tcMar>
          </w:tcPr>
          <w:p w:rsidR="00995E21" w:rsidRPr="00995E21" w:rsidRDefault="00995E21" w:rsidP="00995E21">
            <w:pPr>
              <w:ind w:right="1191"/>
              <w:rPr>
                <w:rFonts w:ascii="宋体" w:hAnsi="宋体" w:cs="宋体"/>
                <w:sz w:val="36"/>
              </w:rPr>
            </w:pPr>
            <w:r w:rsidRPr="00995E21">
              <w:rPr>
                <w:rFonts w:ascii="宋体" w:hAnsi="宋体" w:cs="宋体" w:hint="eastAsia"/>
                <w:sz w:val="36"/>
              </w:rPr>
              <w:t>企业对个人投资，促进其成长</w:t>
            </w:r>
          </w:p>
        </w:tc>
      </w:tr>
      <w:tr w:rsidR="00995E21" w:rsidRPr="00995E21" w:rsidTr="00D42ACB">
        <w:trPr>
          <w:trHeight w:val="750"/>
        </w:trPr>
        <w:tc>
          <w:tcPr>
            <w:tcW w:w="2271" w:type="dxa"/>
            <w:tcBorders>
              <w:top w:val="single" w:sz="18" w:space="0" w:color="000000"/>
              <w:left w:val="single" w:sz="18" w:space="0" w:color="auto"/>
              <w:bottom w:val="single" w:sz="18" w:space="0" w:color="000000"/>
              <w:right w:val="single" w:sz="18" w:space="0" w:color="000000"/>
            </w:tcBorders>
            <w:shd w:val="clear" w:color="auto" w:fill="auto"/>
            <w:tcMar>
              <w:top w:w="72" w:type="dxa"/>
              <w:left w:w="144" w:type="dxa"/>
              <w:bottom w:w="72" w:type="dxa"/>
              <w:right w:w="144" w:type="dxa"/>
            </w:tcMar>
          </w:tcPr>
          <w:p w:rsidR="00995E21" w:rsidRPr="00995E21" w:rsidRDefault="00995E21" w:rsidP="00995E21">
            <w:pPr>
              <w:ind w:right="1191"/>
              <w:rPr>
                <w:rFonts w:ascii="宋体" w:hAnsi="宋体" w:cs="宋体"/>
                <w:sz w:val="36"/>
              </w:rPr>
            </w:pPr>
            <w:r w:rsidRPr="00995E21">
              <w:rPr>
                <w:rFonts w:ascii="宋体" w:hAnsi="宋体" w:cs="宋体" w:hint="eastAsia"/>
                <w:sz w:val="36"/>
              </w:rPr>
              <w:t>投资战略</w:t>
            </w:r>
          </w:p>
        </w:tc>
        <w:tc>
          <w:tcPr>
            <w:tcW w:w="7938" w:type="dxa"/>
            <w:tcBorders>
              <w:top w:val="single" w:sz="18" w:space="0" w:color="000000"/>
              <w:left w:val="single" w:sz="18" w:space="0" w:color="000000"/>
              <w:bottom w:val="single" w:sz="18" w:space="0" w:color="000000"/>
              <w:right w:val="single" w:sz="18" w:space="0" w:color="auto"/>
            </w:tcBorders>
            <w:shd w:val="clear" w:color="auto" w:fill="auto"/>
            <w:tcMar>
              <w:top w:w="72" w:type="dxa"/>
              <w:left w:w="144" w:type="dxa"/>
              <w:bottom w:w="72" w:type="dxa"/>
              <w:right w:w="144" w:type="dxa"/>
            </w:tcMar>
          </w:tcPr>
          <w:p w:rsidR="00995E21" w:rsidRPr="00995E21" w:rsidRDefault="00995E21" w:rsidP="00995E21">
            <w:pPr>
              <w:ind w:right="1191"/>
              <w:rPr>
                <w:rFonts w:ascii="宋体" w:hAnsi="宋体" w:cs="宋体"/>
                <w:sz w:val="36"/>
              </w:rPr>
            </w:pPr>
            <w:r w:rsidRPr="00995E21">
              <w:rPr>
                <w:rFonts w:ascii="宋体" w:hAnsi="宋体" w:cs="宋体" w:hint="eastAsia"/>
                <w:sz w:val="36"/>
              </w:rPr>
              <w:t>企业在员工身上大量地投入，同时对员工的期望和要求也非常高，即相互投资</w:t>
            </w:r>
          </w:p>
        </w:tc>
      </w:tr>
    </w:tbl>
    <w:p w:rsidR="00995E21" w:rsidRDefault="00995E21">
      <w:pPr>
        <w:rPr>
          <w:rFonts w:ascii="宋体" w:hAnsi="宋体" w:cs="宋体"/>
          <w:sz w:val="36"/>
        </w:rPr>
      </w:pPr>
      <w:r w:rsidRPr="00995E21">
        <w:rPr>
          <w:rFonts w:ascii="宋体" w:hAnsi="宋体" w:cs="宋体"/>
          <w:sz w:val="36"/>
        </w:rPr>
        <w:t xml:space="preserve">2 </w:t>
      </w:r>
      <w:r w:rsidRPr="00995E21">
        <w:rPr>
          <w:rFonts w:ascii="宋体" w:hAnsi="宋体" w:cs="宋体" w:hint="eastAsia"/>
          <w:sz w:val="36"/>
        </w:rPr>
        <w:t>实施条件不同的三类人力资源战略</w:t>
      </w:r>
    </w:p>
    <w:tbl>
      <w:tblPr>
        <w:tblW w:w="10770" w:type="dxa"/>
        <w:tblInd w:w="-1081" w:type="dxa"/>
        <w:tblCellMar>
          <w:left w:w="0" w:type="dxa"/>
          <w:right w:w="0" w:type="dxa"/>
        </w:tblCellMar>
        <w:tblLook w:val="0000"/>
      </w:tblPr>
      <w:tblGrid>
        <w:gridCol w:w="1270"/>
        <w:gridCol w:w="4799"/>
        <w:gridCol w:w="2844"/>
        <w:gridCol w:w="1857"/>
      </w:tblGrid>
      <w:tr w:rsidR="00995E21" w:rsidRPr="00D42ACB" w:rsidTr="00D42ACB">
        <w:trPr>
          <w:trHeight w:val="358"/>
        </w:trPr>
        <w:tc>
          <w:tcPr>
            <w:tcW w:w="1270" w:type="dxa"/>
            <w:tcBorders>
              <w:top w:val="single" w:sz="18" w:space="0" w:color="000000"/>
              <w:left w:val="single" w:sz="18" w:space="0" w:color="auto"/>
              <w:bottom w:val="single" w:sz="18" w:space="0" w:color="000000"/>
              <w:right w:val="single" w:sz="18" w:space="0" w:color="000000"/>
            </w:tcBorders>
            <w:shd w:val="clear" w:color="auto" w:fill="BBE0E3"/>
            <w:tcMar>
              <w:top w:w="20" w:type="dxa"/>
              <w:left w:w="20" w:type="dxa"/>
              <w:bottom w:w="0" w:type="dxa"/>
              <w:right w:w="20" w:type="dxa"/>
            </w:tcMar>
          </w:tcPr>
          <w:p w:rsidR="00995E21" w:rsidRPr="00D42ACB" w:rsidRDefault="00995E21" w:rsidP="00995E21">
            <w:pPr>
              <w:rPr>
                <w:rFonts w:ascii="宋体" w:hAnsi="宋体" w:cs="宋体"/>
                <w:b/>
                <w:bCs/>
                <w:sz w:val="28"/>
              </w:rPr>
            </w:pPr>
            <w:r w:rsidRPr="00D42ACB">
              <w:rPr>
                <w:rFonts w:ascii="宋体" w:hAnsi="宋体" w:cs="宋体" w:hint="eastAsia"/>
                <w:b/>
                <w:bCs/>
                <w:sz w:val="28"/>
              </w:rPr>
              <w:t>名称</w:t>
            </w:r>
          </w:p>
        </w:tc>
        <w:tc>
          <w:tcPr>
            <w:tcW w:w="4799" w:type="dxa"/>
            <w:tcBorders>
              <w:top w:val="single" w:sz="18" w:space="0" w:color="000000"/>
              <w:left w:val="single" w:sz="18" w:space="0" w:color="000000"/>
              <w:bottom w:val="single" w:sz="18" w:space="0" w:color="000000"/>
              <w:right w:val="single" w:sz="18" w:space="0" w:color="000000"/>
            </w:tcBorders>
            <w:shd w:val="clear" w:color="auto" w:fill="BBE0E3"/>
            <w:tcMar>
              <w:top w:w="20" w:type="dxa"/>
              <w:left w:w="20" w:type="dxa"/>
              <w:bottom w:w="0" w:type="dxa"/>
              <w:right w:w="20" w:type="dxa"/>
            </w:tcMar>
          </w:tcPr>
          <w:p w:rsidR="00995E21" w:rsidRPr="00D42ACB" w:rsidRDefault="00995E21" w:rsidP="00995E21">
            <w:pPr>
              <w:rPr>
                <w:rFonts w:ascii="宋体" w:hAnsi="宋体" w:cs="宋体"/>
                <w:b/>
                <w:bCs/>
                <w:sz w:val="28"/>
              </w:rPr>
            </w:pPr>
            <w:r w:rsidRPr="00D42ACB">
              <w:rPr>
                <w:rFonts w:ascii="宋体" w:hAnsi="宋体" w:cs="宋体" w:hint="eastAsia"/>
                <w:b/>
                <w:bCs/>
                <w:sz w:val="28"/>
              </w:rPr>
              <w:t>定义</w:t>
            </w:r>
          </w:p>
        </w:tc>
        <w:tc>
          <w:tcPr>
            <w:tcW w:w="2844" w:type="dxa"/>
            <w:tcBorders>
              <w:top w:val="single" w:sz="18" w:space="0" w:color="000000"/>
              <w:left w:val="single" w:sz="18" w:space="0" w:color="000000"/>
              <w:bottom w:val="single" w:sz="18" w:space="0" w:color="000000"/>
              <w:right w:val="single" w:sz="18" w:space="0" w:color="000000"/>
            </w:tcBorders>
            <w:shd w:val="clear" w:color="auto" w:fill="BBE0E3"/>
            <w:tcMar>
              <w:top w:w="20" w:type="dxa"/>
              <w:left w:w="20" w:type="dxa"/>
              <w:bottom w:w="0" w:type="dxa"/>
              <w:right w:w="20" w:type="dxa"/>
            </w:tcMar>
          </w:tcPr>
          <w:p w:rsidR="00995E21" w:rsidRPr="00D42ACB" w:rsidRDefault="00995E21" w:rsidP="00995E21">
            <w:pPr>
              <w:rPr>
                <w:rFonts w:ascii="宋体" w:hAnsi="宋体" w:cs="宋体"/>
                <w:b/>
                <w:bCs/>
                <w:sz w:val="28"/>
              </w:rPr>
            </w:pPr>
            <w:r w:rsidRPr="00D42ACB">
              <w:rPr>
                <w:rFonts w:ascii="宋体" w:hAnsi="宋体" w:cs="宋体" w:hint="eastAsia"/>
                <w:b/>
                <w:bCs/>
                <w:sz w:val="28"/>
              </w:rPr>
              <w:t>特点</w:t>
            </w:r>
          </w:p>
        </w:tc>
        <w:tc>
          <w:tcPr>
            <w:tcW w:w="1857" w:type="dxa"/>
            <w:tcBorders>
              <w:top w:val="single" w:sz="18" w:space="0" w:color="000000"/>
              <w:left w:val="single" w:sz="18" w:space="0" w:color="000000"/>
              <w:bottom w:val="single" w:sz="18" w:space="0" w:color="000000"/>
              <w:right w:val="single" w:sz="18" w:space="0" w:color="auto"/>
            </w:tcBorders>
            <w:shd w:val="clear" w:color="auto" w:fill="BBE0E3"/>
            <w:tcMar>
              <w:top w:w="20" w:type="dxa"/>
              <w:left w:w="20" w:type="dxa"/>
              <w:bottom w:w="0" w:type="dxa"/>
              <w:right w:w="20" w:type="dxa"/>
            </w:tcMar>
          </w:tcPr>
          <w:p w:rsidR="00995E21" w:rsidRPr="00D42ACB" w:rsidRDefault="00995E21" w:rsidP="00995E21">
            <w:pPr>
              <w:rPr>
                <w:rFonts w:ascii="宋体" w:hAnsi="宋体" w:cs="宋体"/>
                <w:b/>
                <w:bCs/>
                <w:sz w:val="28"/>
              </w:rPr>
            </w:pPr>
            <w:r w:rsidRPr="00D42ACB">
              <w:rPr>
                <w:rFonts w:ascii="宋体" w:hAnsi="宋体" w:cs="宋体" w:hint="eastAsia"/>
                <w:b/>
                <w:bCs/>
                <w:sz w:val="28"/>
              </w:rPr>
              <w:t>实施条件</w:t>
            </w:r>
          </w:p>
        </w:tc>
      </w:tr>
      <w:tr w:rsidR="00995E21" w:rsidRPr="00D42ACB" w:rsidTr="00D42ACB">
        <w:trPr>
          <w:trHeight w:val="1783"/>
        </w:trPr>
        <w:tc>
          <w:tcPr>
            <w:tcW w:w="1270" w:type="dxa"/>
            <w:tcBorders>
              <w:top w:val="single" w:sz="18" w:space="0" w:color="000000"/>
              <w:left w:val="single" w:sz="18" w:space="0" w:color="auto"/>
              <w:bottom w:val="single" w:sz="18" w:space="0" w:color="000000"/>
              <w:right w:val="single" w:sz="18" w:space="0" w:color="000000"/>
            </w:tcBorders>
            <w:shd w:val="clear" w:color="auto" w:fill="auto"/>
            <w:tcMar>
              <w:top w:w="20" w:type="dxa"/>
              <w:left w:w="20" w:type="dxa"/>
              <w:bottom w:w="0" w:type="dxa"/>
              <w:right w:w="20" w:type="dxa"/>
            </w:tcMar>
            <w:vAlign w:val="center"/>
          </w:tcPr>
          <w:p w:rsidR="00995E21" w:rsidRPr="00D42ACB" w:rsidRDefault="00995E21" w:rsidP="00D42ACB">
            <w:pPr>
              <w:ind w:left="339" w:hanging="339"/>
              <w:rPr>
                <w:rFonts w:ascii="宋体" w:hAnsi="宋体" w:cs="宋体"/>
                <w:sz w:val="28"/>
              </w:rPr>
            </w:pPr>
            <w:r w:rsidRPr="00D42ACB">
              <w:rPr>
                <w:rFonts w:ascii="宋体" w:hAnsi="宋体" w:cs="宋体" w:hint="eastAsia"/>
                <w:sz w:val="28"/>
              </w:rPr>
              <w:t>以美国为代表的劳动契约型</w:t>
            </w:r>
          </w:p>
        </w:tc>
        <w:tc>
          <w:tcPr>
            <w:tcW w:w="4799" w:type="dxa"/>
            <w:tcBorders>
              <w:top w:val="single" w:sz="18" w:space="0" w:color="000000"/>
              <w:left w:val="single" w:sz="18" w:space="0" w:color="000000"/>
              <w:bottom w:val="single" w:sz="18" w:space="0" w:color="000000"/>
              <w:right w:val="single" w:sz="18" w:space="0" w:color="000000"/>
            </w:tcBorders>
            <w:shd w:val="clear" w:color="auto" w:fill="auto"/>
            <w:tcMar>
              <w:top w:w="20" w:type="dxa"/>
              <w:left w:w="20" w:type="dxa"/>
              <w:bottom w:w="0" w:type="dxa"/>
              <w:right w:w="20" w:type="dxa"/>
            </w:tcMar>
            <w:vAlign w:val="center"/>
          </w:tcPr>
          <w:p w:rsidR="00995E21" w:rsidRPr="00D42ACB" w:rsidRDefault="00995E21" w:rsidP="00995E21">
            <w:pPr>
              <w:rPr>
                <w:rFonts w:ascii="宋体" w:hAnsi="宋体" w:cs="宋体"/>
                <w:sz w:val="28"/>
              </w:rPr>
            </w:pPr>
            <w:r w:rsidRPr="00D42ACB">
              <w:rPr>
                <w:rFonts w:ascii="宋体" w:hAnsi="宋体" w:cs="宋体" w:hint="eastAsia"/>
                <w:sz w:val="28"/>
              </w:rPr>
              <w:t>整个人力资源管理体系建立在以雇佣关系为基础的契约之上，企业与员工的关系完全是一种合同关系，或者说是一种契约关系，一切制度都以这个契约为前提</w:t>
            </w:r>
            <w:r w:rsidRPr="00D42ACB">
              <w:rPr>
                <w:rFonts w:ascii="宋体" w:hAnsi="宋体" w:cs="宋体"/>
                <w:sz w:val="28"/>
              </w:rPr>
              <w:t xml:space="preserve"> </w:t>
            </w:r>
          </w:p>
        </w:tc>
        <w:tc>
          <w:tcPr>
            <w:tcW w:w="2844" w:type="dxa"/>
            <w:tcBorders>
              <w:top w:val="single" w:sz="18" w:space="0" w:color="000000"/>
              <w:left w:val="single" w:sz="18" w:space="0" w:color="000000"/>
              <w:bottom w:val="single" w:sz="18" w:space="0" w:color="000000"/>
              <w:right w:val="single" w:sz="18" w:space="0" w:color="000000"/>
            </w:tcBorders>
            <w:shd w:val="clear" w:color="auto" w:fill="auto"/>
            <w:tcMar>
              <w:top w:w="20" w:type="dxa"/>
              <w:left w:w="20" w:type="dxa"/>
              <w:bottom w:w="0" w:type="dxa"/>
              <w:right w:w="20" w:type="dxa"/>
            </w:tcMar>
            <w:vAlign w:val="center"/>
          </w:tcPr>
          <w:p w:rsidR="00995E21" w:rsidRPr="00D42ACB" w:rsidRDefault="00995E21" w:rsidP="00995E21">
            <w:pPr>
              <w:rPr>
                <w:rFonts w:ascii="宋体" w:hAnsi="宋体" w:cs="宋体"/>
                <w:sz w:val="28"/>
              </w:rPr>
            </w:pPr>
            <w:r w:rsidRPr="00D42ACB">
              <w:rPr>
                <w:rFonts w:ascii="宋体" w:hAnsi="宋体" w:cs="宋体" w:hint="eastAsia"/>
                <w:sz w:val="28"/>
              </w:rPr>
              <w:t>特别强调个人能力，不管过去和未来，只管签约合作的这一段时间，因此晋升特别快</w:t>
            </w:r>
            <w:r w:rsidRPr="00D42ACB">
              <w:rPr>
                <w:rFonts w:ascii="宋体" w:hAnsi="宋体" w:cs="宋体"/>
                <w:sz w:val="28"/>
              </w:rPr>
              <w:t xml:space="preserve"> </w:t>
            </w:r>
          </w:p>
        </w:tc>
        <w:tc>
          <w:tcPr>
            <w:tcW w:w="1857" w:type="dxa"/>
            <w:tcBorders>
              <w:top w:val="single" w:sz="18" w:space="0" w:color="000000"/>
              <w:left w:val="single" w:sz="18" w:space="0" w:color="000000"/>
              <w:bottom w:val="single" w:sz="18" w:space="0" w:color="000000"/>
              <w:right w:val="single" w:sz="18" w:space="0" w:color="auto"/>
            </w:tcBorders>
            <w:shd w:val="clear" w:color="auto" w:fill="auto"/>
            <w:tcMar>
              <w:top w:w="20" w:type="dxa"/>
              <w:left w:w="20" w:type="dxa"/>
              <w:bottom w:w="0" w:type="dxa"/>
              <w:right w:w="20" w:type="dxa"/>
            </w:tcMar>
            <w:vAlign w:val="center"/>
          </w:tcPr>
          <w:p w:rsidR="00995E21" w:rsidRPr="00D42ACB" w:rsidRDefault="00995E21" w:rsidP="00995E21">
            <w:pPr>
              <w:rPr>
                <w:rFonts w:ascii="宋体" w:hAnsi="宋体" w:cs="宋体"/>
                <w:sz w:val="28"/>
              </w:rPr>
            </w:pPr>
            <w:r w:rsidRPr="00D42ACB">
              <w:rPr>
                <w:rFonts w:ascii="宋体" w:hAnsi="宋体" w:cs="宋体" w:hint="eastAsia"/>
                <w:sz w:val="28"/>
              </w:rPr>
              <w:t>整个社会的劳动雇佣体系是自由的</w:t>
            </w:r>
            <w:r w:rsidRPr="00D42ACB">
              <w:rPr>
                <w:rFonts w:ascii="宋体" w:hAnsi="宋体" w:cs="宋体"/>
                <w:sz w:val="28"/>
              </w:rPr>
              <w:t xml:space="preserve"> </w:t>
            </w:r>
          </w:p>
        </w:tc>
      </w:tr>
      <w:tr w:rsidR="00995E21" w:rsidRPr="00D42ACB" w:rsidTr="00D42ACB">
        <w:trPr>
          <w:trHeight w:val="1878"/>
        </w:trPr>
        <w:tc>
          <w:tcPr>
            <w:tcW w:w="1270" w:type="dxa"/>
            <w:tcBorders>
              <w:top w:val="single" w:sz="18" w:space="0" w:color="000000"/>
              <w:left w:val="single" w:sz="18" w:space="0" w:color="auto"/>
              <w:bottom w:val="single" w:sz="18" w:space="0" w:color="000000"/>
              <w:right w:val="single" w:sz="18" w:space="0" w:color="000000"/>
            </w:tcBorders>
            <w:shd w:val="clear" w:color="auto" w:fill="auto"/>
            <w:tcMar>
              <w:top w:w="20" w:type="dxa"/>
              <w:left w:w="20" w:type="dxa"/>
              <w:bottom w:w="0" w:type="dxa"/>
              <w:right w:w="20" w:type="dxa"/>
            </w:tcMar>
            <w:vAlign w:val="center"/>
          </w:tcPr>
          <w:p w:rsidR="00995E21" w:rsidRPr="00D42ACB" w:rsidRDefault="00995E21" w:rsidP="00D42ACB">
            <w:pPr>
              <w:rPr>
                <w:rFonts w:ascii="宋体" w:hAnsi="宋体" w:cs="宋体"/>
                <w:sz w:val="28"/>
              </w:rPr>
            </w:pPr>
            <w:r w:rsidRPr="00D42ACB">
              <w:rPr>
                <w:rFonts w:ascii="宋体" w:hAnsi="宋体" w:cs="宋体" w:hint="eastAsia"/>
                <w:sz w:val="28"/>
              </w:rPr>
              <w:t>以日本为代表的资源开发型，也叫资历主义</w:t>
            </w:r>
            <w:r w:rsidRPr="00D42ACB">
              <w:rPr>
                <w:rFonts w:ascii="宋体" w:hAnsi="宋体" w:cs="宋体"/>
                <w:sz w:val="28"/>
              </w:rPr>
              <w:t xml:space="preserve"> </w:t>
            </w:r>
          </w:p>
        </w:tc>
        <w:tc>
          <w:tcPr>
            <w:tcW w:w="4799" w:type="dxa"/>
            <w:tcBorders>
              <w:top w:val="single" w:sz="18" w:space="0" w:color="000000"/>
              <w:left w:val="single" w:sz="18" w:space="0" w:color="000000"/>
              <w:bottom w:val="single" w:sz="18" w:space="0" w:color="000000"/>
              <w:right w:val="single" w:sz="18" w:space="0" w:color="000000"/>
            </w:tcBorders>
            <w:shd w:val="clear" w:color="auto" w:fill="auto"/>
            <w:tcMar>
              <w:top w:w="20" w:type="dxa"/>
              <w:left w:w="20" w:type="dxa"/>
              <w:bottom w:w="0" w:type="dxa"/>
              <w:right w:w="20" w:type="dxa"/>
            </w:tcMar>
            <w:vAlign w:val="center"/>
          </w:tcPr>
          <w:p w:rsidR="00995E21" w:rsidRPr="00D42ACB" w:rsidRDefault="00995E21" w:rsidP="00995E21">
            <w:pPr>
              <w:rPr>
                <w:rFonts w:ascii="宋体" w:hAnsi="宋体" w:cs="宋体"/>
                <w:sz w:val="28"/>
              </w:rPr>
            </w:pPr>
            <w:r w:rsidRPr="00D42ACB">
              <w:rPr>
                <w:rFonts w:ascii="宋体" w:hAnsi="宋体" w:cs="宋体" w:hint="eastAsia"/>
                <w:sz w:val="28"/>
              </w:rPr>
              <w:t>通过个人能力的积累达到提高整体实力的目标</w:t>
            </w:r>
            <w:r w:rsidRPr="00D42ACB">
              <w:rPr>
                <w:rFonts w:ascii="宋体" w:hAnsi="宋体" w:cs="宋体"/>
                <w:sz w:val="28"/>
              </w:rPr>
              <w:t xml:space="preserve"> </w:t>
            </w:r>
          </w:p>
        </w:tc>
        <w:tc>
          <w:tcPr>
            <w:tcW w:w="2844" w:type="dxa"/>
            <w:tcBorders>
              <w:top w:val="single" w:sz="18" w:space="0" w:color="000000"/>
              <w:left w:val="single" w:sz="18" w:space="0" w:color="000000"/>
              <w:bottom w:val="single" w:sz="18" w:space="0" w:color="000000"/>
              <w:right w:val="single" w:sz="18" w:space="0" w:color="000000"/>
            </w:tcBorders>
            <w:shd w:val="clear" w:color="auto" w:fill="auto"/>
            <w:tcMar>
              <w:top w:w="20" w:type="dxa"/>
              <w:left w:w="20" w:type="dxa"/>
              <w:bottom w:w="0" w:type="dxa"/>
              <w:right w:w="20" w:type="dxa"/>
            </w:tcMar>
            <w:vAlign w:val="center"/>
          </w:tcPr>
          <w:p w:rsidR="00995E21" w:rsidRPr="00D42ACB" w:rsidRDefault="00995E21" w:rsidP="00995E21">
            <w:pPr>
              <w:rPr>
                <w:rFonts w:ascii="宋体" w:hAnsi="宋体" w:cs="宋体"/>
                <w:sz w:val="28"/>
              </w:rPr>
            </w:pPr>
            <w:r w:rsidRPr="00D42ACB">
              <w:rPr>
                <w:rFonts w:ascii="宋体" w:hAnsi="宋体" w:cs="宋体" w:hint="eastAsia"/>
                <w:sz w:val="28"/>
              </w:rPr>
              <w:t>稳步晋升，终身雇佣制</w:t>
            </w:r>
            <w:r w:rsidRPr="00D42ACB">
              <w:rPr>
                <w:rFonts w:ascii="宋体" w:hAnsi="宋体" w:cs="宋体"/>
                <w:sz w:val="28"/>
              </w:rPr>
              <w:t xml:space="preserve"> </w:t>
            </w:r>
          </w:p>
        </w:tc>
        <w:tc>
          <w:tcPr>
            <w:tcW w:w="1857" w:type="dxa"/>
            <w:tcBorders>
              <w:top w:val="single" w:sz="18" w:space="0" w:color="000000"/>
              <w:left w:val="single" w:sz="18" w:space="0" w:color="000000"/>
              <w:bottom w:val="single" w:sz="18" w:space="0" w:color="000000"/>
              <w:right w:val="single" w:sz="18" w:space="0" w:color="auto"/>
            </w:tcBorders>
            <w:shd w:val="clear" w:color="auto" w:fill="auto"/>
            <w:tcMar>
              <w:top w:w="20" w:type="dxa"/>
              <w:left w:w="20" w:type="dxa"/>
              <w:bottom w:w="0" w:type="dxa"/>
              <w:right w:w="20" w:type="dxa"/>
            </w:tcMar>
            <w:vAlign w:val="center"/>
          </w:tcPr>
          <w:p w:rsidR="00995E21" w:rsidRPr="00D42ACB" w:rsidRDefault="00995E21" w:rsidP="00995E21">
            <w:pPr>
              <w:rPr>
                <w:rFonts w:ascii="宋体" w:hAnsi="宋体" w:cs="宋体"/>
                <w:sz w:val="28"/>
              </w:rPr>
            </w:pPr>
            <w:r w:rsidRPr="00D42ACB">
              <w:rPr>
                <w:rFonts w:ascii="宋体" w:hAnsi="宋体" w:cs="宋体" w:hint="eastAsia"/>
                <w:sz w:val="28"/>
              </w:rPr>
              <w:t>劳动力市场非常发达。雇主有充分的选择余地，劳动力供大于求</w:t>
            </w:r>
            <w:r w:rsidRPr="00D42ACB">
              <w:rPr>
                <w:rFonts w:ascii="宋体" w:hAnsi="宋体" w:cs="宋体"/>
                <w:sz w:val="28"/>
              </w:rPr>
              <w:t xml:space="preserve"> </w:t>
            </w:r>
          </w:p>
        </w:tc>
      </w:tr>
      <w:tr w:rsidR="00995E21" w:rsidRPr="00D42ACB">
        <w:trPr>
          <w:trHeight w:val="1588"/>
        </w:trPr>
        <w:tc>
          <w:tcPr>
            <w:tcW w:w="1270" w:type="dxa"/>
            <w:tcBorders>
              <w:top w:val="single" w:sz="18" w:space="0" w:color="000000"/>
              <w:left w:val="nil"/>
              <w:bottom w:val="single" w:sz="18" w:space="0" w:color="000000"/>
              <w:right w:val="single" w:sz="18" w:space="0" w:color="000000"/>
            </w:tcBorders>
            <w:shd w:val="clear" w:color="auto" w:fill="auto"/>
            <w:tcMar>
              <w:top w:w="20" w:type="dxa"/>
              <w:left w:w="20" w:type="dxa"/>
              <w:bottom w:w="0" w:type="dxa"/>
              <w:right w:w="20" w:type="dxa"/>
            </w:tcMar>
            <w:vAlign w:val="center"/>
          </w:tcPr>
          <w:p w:rsidR="00995E21" w:rsidRPr="00D42ACB" w:rsidRDefault="00995E21" w:rsidP="00995E21">
            <w:pPr>
              <w:rPr>
                <w:rFonts w:ascii="宋体" w:hAnsi="宋体" w:cs="宋体"/>
                <w:sz w:val="28"/>
              </w:rPr>
            </w:pPr>
            <w:r w:rsidRPr="00D42ACB">
              <w:rPr>
                <w:rFonts w:ascii="宋体" w:hAnsi="宋体" w:cs="宋体" w:hint="eastAsia"/>
                <w:sz w:val="28"/>
              </w:rPr>
              <w:t>权变模式</w:t>
            </w:r>
            <w:r w:rsidRPr="00D42ACB">
              <w:rPr>
                <w:rFonts w:ascii="宋体" w:hAnsi="宋体" w:cs="宋体"/>
                <w:sz w:val="28"/>
              </w:rPr>
              <w:t xml:space="preserve"> </w:t>
            </w:r>
          </w:p>
        </w:tc>
        <w:tc>
          <w:tcPr>
            <w:tcW w:w="4799" w:type="dxa"/>
            <w:tcBorders>
              <w:top w:val="single" w:sz="18" w:space="0" w:color="000000"/>
              <w:left w:val="single" w:sz="18" w:space="0" w:color="000000"/>
              <w:bottom w:val="single" w:sz="18" w:space="0" w:color="000000"/>
              <w:right w:val="single" w:sz="18" w:space="0" w:color="000000"/>
            </w:tcBorders>
            <w:shd w:val="clear" w:color="auto" w:fill="auto"/>
            <w:tcMar>
              <w:top w:w="20" w:type="dxa"/>
              <w:left w:w="20" w:type="dxa"/>
              <w:bottom w:w="0" w:type="dxa"/>
              <w:right w:w="20" w:type="dxa"/>
            </w:tcMar>
            <w:vAlign w:val="center"/>
          </w:tcPr>
          <w:p w:rsidR="00995E21" w:rsidRPr="00D42ACB" w:rsidRDefault="00995E21" w:rsidP="00995E21">
            <w:pPr>
              <w:rPr>
                <w:rFonts w:ascii="宋体" w:hAnsi="宋体" w:cs="宋体"/>
                <w:sz w:val="28"/>
              </w:rPr>
            </w:pPr>
            <w:r w:rsidRPr="00D42ACB">
              <w:rPr>
                <w:rFonts w:ascii="宋体" w:hAnsi="宋体" w:cs="宋体" w:hint="eastAsia"/>
                <w:sz w:val="28"/>
              </w:rPr>
              <w:t>把能力跟资历结合起来</w:t>
            </w:r>
            <w:r w:rsidRPr="00D42ACB">
              <w:rPr>
                <w:rFonts w:ascii="宋体" w:hAnsi="宋体" w:cs="宋体"/>
                <w:sz w:val="28"/>
              </w:rPr>
              <w:t xml:space="preserve"> </w:t>
            </w:r>
          </w:p>
        </w:tc>
        <w:tc>
          <w:tcPr>
            <w:tcW w:w="2844" w:type="dxa"/>
            <w:tcBorders>
              <w:top w:val="single" w:sz="18" w:space="0" w:color="000000"/>
              <w:left w:val="single" w:sz="18" w:space="0" w:color="000000"/>
              <w:bottom w:val="single" w:sz="18" w:space="0" w:color="000000"/>
              <w:right w:val="single" w:sz="18" w:space="0" w:color="000000"/>
            </w:tcBorders>
            <w:shd w:val="clear" w:color="auto" w:fill="auto"/>
            <w:tcMar>
              <w:top w:w="20" w:type="dxa"/>
              <w:left w:w="20" w:type="dxa"/>
              <w:bottom w:w="0" w:type="dxa"/>
              <w:right w:w="20" w:type="dxa"/>
            </w:tcMar>
            <w:vAlign w:val="center"/>
          </w:tcPr>
          <w:p w:rsidR="00995E21" w:rsidRPr="00D42ACB" w:rsidRDefault="00995E21" w:rsidP="00995E21">
            <w:pPr>
              <w:rPr>
                <w:rFonts w:ascii="宋体" w:hAnsi="宋体" w:cs="宋体"/>
                <w:sz w:val="28"/>
              </w:rPr>
            </w:pPr>
            <w:r w:rsidRPr="00D42ACB">
              <w:rPr>
                <w:rFonts w:ascii="宋体" w:hAnsi="宋体" w:cs="宋体" w:hint="eastAsia"/>
                <w:sz w:val="28"/>
              </w:rPr>
              <w:t>以上两种类型的结合</w:t>
            </w:r>
            <w:r w:rsidRPr="00D42ACB">
              <w:rPr>
                <w:rFonts w:ascii="宋体" w:hAnsi="宋体" w:cs="宋体"/>
                <w:sz w:val="28"/>
              </w:rPr>
              <w:t xml:space="preserve"> </w:t>
            </w:r>
          </w:p>
        </w:tc>
        <w:tc>
          <w:tcPr>
            <w:tcW w:w="1857" w:type="dxa"/>
            <w:tcBorders>
              <w:top w:val="single" w:sz="18" w:space="0" w:color="000000"/>
              <w:left w:val="single" w:sz="18" w:space="0" w:color="000000"/>
              <w:bottom w:val="single" w:sz="18" w:space="0" w:color="000000"/>
              <w:right w:val="nil"/>
            </w:tcBorders>
            <w:shd w:val="clear" w:color="auto" w:fill="auto"/>
            <w:tcMar>
              <w:top w:w="20" w:type="dxa"/>
              <w:left w:w="20" w:type="dxa"/>
              <w:bottom w:w="0" w:type="dxa"/>
              <w:right w:w="20" w:type="dxa"/>
            </w:tcMar>
            <w:vAlign w:val="center"/>
          </w:tcPr>
          <w:p w:rsidR="00995E21" w:rsidRPr="00D42ACB" w:rsidRDefault="00995E21" w:rsidP="00995E21">
            <w:pPr>
              <w:rPr>
                <w:rFonts w:ascii="宋体" w:hAnsi="宋体" w:cs="宋体"/>
                <w:sz w:val="28"/>
              </w:rPr>
            </w:pPr>
            <w:r w:rsidRPr="00D42ACB">
              <w:rPr>
                <w:rFonts w:ascii="宋体" w:hAnsi="宋体" w:cs="宋体" w:hint="eastAsia"/>
                <w:sz w:val="28"/>
              </w:rPr>
              <w:t>文化必须是个人主义的。因为合同是针对个人签订的</w:t>
            </w:r>
            <w:r w:rsidRPr="00D42ACB">
              <w:rPr>
                <w:rFonts w:ascii="宋体" w:hAnsi="宋体" w:cs="宋体"/>
                <w:sz w:val="28"/>
              </w:rPr>
              <w:t xml:space="preserve"> </w:t>
            </w:r>
          </w:p>
        </w:tc>
      </w:tr>
    </w:tbl>
    <w:p w:rsidR="00995E21" w:rsidRDefault="00995E21">
      <w:pPr>
        <w:rPr>
          <w:rFonts w:ascii="宋体" w:hAnsi="宋体" w:cs="宋体"/>
          <w:sz w:val="36"/>
        </w:rPr>
      </w:pPr>
      <w:r w:rsidRPr="00995E21">
        <w:rPr>
          <w:rFonts w:ascii="宋体" w:hAnsi="宋体" w:cs="宋体"/>
          <w:sz w:val="36"/>
        </w:rPr>
        <w:t xml:space="preserve">3 </w:t>
      </w:r>
      <w:r w:rsidRPr="00995E21">
        <w:rPr>
          <w:rFonts w:ascii="宋体" w:hAnsi="宋体" w:cs="宋体" w:hint="eastAsia"/>
          <w:sz w:val="36"/>
        </w:rPr>
        <w:t>企业生命周期不同阶段的人力资源战略</w:t>
      </w:r>
    </w:p>
    <w:p w:rsidR="00995E21" w:rsidRPr="00995E21" w:rsidRDefault="00995E21" w:rsidP="00995E21">
      <w:pPr>
        <w:rPr>
          <w:rFonts w:ascii="宋体" w:hAnsi="宋体" w:cs="宋体"/>
          <w:b/>
          <w:bCs/>
          <w:sz w:val="36"/>
        </w:rPr>
      </w:pPr>
      <w:r>
        <w:rPr>
          <w:rFonts w:ascii="宋体" w:hAnsi="宋体" w:cs="宋体" w:hint="eastAsia"/>
          <w:sz w:val="36"/>
        </w:rPr>
        <w:t>（1）</w:t>
      </w:r>
      <w:r w:rsidRPr="00995E21">
        <w:rPr>
          <w:rFonts w:ascii="宋体" w:hAnsi="宋体" w:cs="宋体" w:hint="eastAsia"/>
          <w:b/>
          <w:bCs/>
          <w:sz w:val="36"/>
        </w:rPr>
        <w:t>创业期的人力资源战略</w:t>
      </w:r>
    </w:p>
    <w:p w:rsidR="00995E21" w:rsidRPr="00995E21" w:rsidRDefault="00995E21" w:rsidP="00995E21">
      <w:pPr>
        <w:rPr>
          <w:rFonts w:ascii="宋体" w:hAnsi="宋体" w:cs="宋体"/>
          <w:b/>
          <w:bCs/>
          <w:sz w:val="36"/>
        </w:rPr>
      </w:pPr>
      <w:r w:rsidRPr="00995E21">
        <w:rPr>
          <w:rFonts w:ascii="宋体" w:hAnsi="宋体" w:cs="宋体"/>
          <w:sz w:val="36"/>
        </w:rPr>
        <w:t>–</w:t>
      </w:r>
      <w:r w:rsidRPr="00995E21">
        <w:rPr>
          <w:rFonts w:ascii="宋体" w:hAnsi="宋体" w:cs="宋体" w:hint="eastAsia"/>
          <w:b/>
          <w:bCs/>
          <w:sz w:val="36"/>
        </w:rPr>
        <w:t>企业人员少，人才少，没有明确的分工，常常是以一当十，人才使用的特点是高低配置，即高级人才低位使用</w:t>
      </w:r>
    </w:p>
    <w:p w:rsidR="00995E21" w:rsidRPr="00995E21" w:rsidRDefault="00995E21" w:rsidP="00995E21">
      <w:pPr>
        <w:rPr>
          <w:rFonts w:ascii="宋体" w:hAnsi="宋体" w:cs="宋体"/>
          <w:b/>
          <w:bCs/>
          <w:sz w:val="36"/>
        </w:rPr>
      </w:pPr>
      <w:r w:rsidRPr="00995E21">
        <w:rPr>
          <w:rFonts w:ascii="宋体" w:hAnsi="宋体" w:cs="宋体"/>
          <w:sz w:val="36"/>
        </w:rPr>
        <w:t>–</w:t>
      </w:r>
      <w:r w:rsidRPr="00995E21">
        <w:rPr>
          <w:rFonts w:ascii="宋体" w:hAnsi="宋体" w:cs="宋体" w:hint="eastAsia"/>
          <w:b/>
          <w:bCs/>
          <w:sz w:val="36"/>
        </w:rPr>
        <w:t>这一时期人力资源战略的核心</w:t>
      </w:r>
    </w:p>
    <w:p w:rsidR="00995E21" w:rsidRPr="00995E21" w:rsidRDefault="00995E21" w:rsidP="00995E21">
      <w:pPr>
        <w:rPr>
          <w:rFonts w:ascii="宋体" w:hAnsi="宋体" w:cs="宋体"/>
          <w:b/>
          <w:bCs/>
          <w:sz w:val="36"/>
        </w:rPr>
      </w:pPr>
      <w:r w:rsidRPr="00995E21">
        <w:rPr>
          <w:rFonts w:ascii="宋体" w:hAnsi="宋体" w:cs="宋体"/>
          <w:sz w:val="36"/>
        </w:rPr>
        <w:t>•</w:t>
      </w:r>
      <w:r w:rsidRPr="00995E21">
        <w:rPr>
          <w:rFonts w:ascii="宋体" w:hAnsi="宋体" w:cs="宋体" w:hint="eastAsia"/>
          <w:b/>
          <w:bCs/>
          <w:sz w:val="36"/>
        </w:rPr>
        <w:t>充分发挥创始人的人格魅力、创造力和影响力，注意利用</w:t>
      </w:r>
      <w:r w:rsidRPr="00995E21">
        <w:rPr>
          <w:rFonts w:ascii="宋体" w:hAnsi="宋体" w:cs="宋体"/>
          <w:b/>
          <w:bCs/>
          <w:sz w:val="36"/>
        </w:rPr>
        <w:t>“</w:t>
      </w:r>
      <w:r w:rsidRPr="00995E21">
        <w:rPr>
          <w:rFonts w:ascii="宋体" w:hAnsi="宋体" w:cs="宋体" w:hint="eastAsia"/>
          <w:b/>
          <w:bCs/>
          <w:sz w:val="36"/>
        </w:rPr>
        <w:t>外脑</w:t>
      </w:r>
      <w:r w:rsidRPr="00995E21">
        <w:rPr>
          <w:rFonts w:ascii="宋体" w:hAnsi="宋体" w:cs="宋体"/>
          <w:b/>
          <w:bCs/>
          <w:sz w:val="36"/>
        </w:rPr>
        <w:t>”</w:t>
      </w:r>
      <w:r w:rsidRPr="00995E21">
        <w:rPr>
          <w:rFonts w:ascii="宋体" w:hAnsi="宋体" w:cs="宋体" w:hint="eastAsia"/>
          <w:b/>
          <w:bCs/>
          <w:sz w:val="36"/>
        </w:rPr>
        <w:t>，向他人学习，向外单位学习</w:t>
      </w:r>
    </w:p>
    <w:p w:rsidR="00995E21" w:rsidRPr="00995E21" w:rsidRDefault="00995E21" w:rsidP="00995E21">
      <w:pPr>
        <w:rPr>
          <w:rFonts w:ascii="宋体" w:hAnsi="宋体" w:cs="宋体"/>
          <w:b/>
          <w:bCs/>
          <w:sz w:val="36"/>
        </w:rPr>
      </w:pPr>
      <w:r w:rsidRPr="00995E21">
        <w:rPr>
          <w:rFonts w:ascii="宋体" w:hAnsi="宋体" w:cs="宋体"/>
          <w:sz w:val="36"/>
        </w:rPr>
        <w:t>•</w:t>
      </w:r>
      <w:r w:rsidRPr="00995E21">
        <w:rPr>
          <w:rFonts w:ascii="宋体" w:hAnsi="宋体" w:cs="宋体" w:hint="eastAsia"/>
          <w:b/>
          <w:bCs/>
          <w:sz w:val="36"/>
        </w:rPr>
        <w:t>在工作中发现一批技术型和管理型人才，为以后企业向规范化、制度化方向发展打下坚实的基础</w:t>
      </w:r>
    </w:p>
    <w:p w:rsidR="00995E21" w:rsidRPr="00995E21" w:rsidRDefault="00995E21" w:rsidP="00995E21">
      <w:pPr>
        <w:rPr>
          <w:rFonts w:ascii="宋体" w:hAnsi="宋体" w:cs="宋体"/>
          <w:b/>
          <w:bCs/>
          <w:sz w:val="36"/>
        </w:rPr>
      </w:pPr>
      <w:r w:rsidRPr="00995E21">
        <w:rPr>
          <w:rFonts w:ascii="宋体" w:hAnsi="宋体" w:cs="宋体"/>
          <w:sz w:val="36"/>
        </w:rPr>
        <w:t>•</w:t>
      </w:r>
      <w:r w:rsidRPr="00995E21">
        <w:rPr>
          <w:rFonts w:ascii="宋体" w:hAnsi="宋体" w:cs="宋体" w:hint="eastAsia"/>
          <w:b/>
          <w:bCs/>
          <w:sz w:val="36"/>
        </w:rPr>
        <w:t>促进人才组织化，帮助员工设计自己的职业生涯</w:t>
      </w:r>
    </w:p>
    <w:p w:rsidR="00FE7AFF" w:rsidRPr="00FE7AFF" w:rsidRDefault="00FE7AFF" w:rsidP="00D42ACB">
      <w:pPr>
        <w:outlineLvl w:val="0"/>
        <w:rPr>
          <w:rFonts w:ascii="宋体" w:hAnsi="宋体" w:cs="宋体"/>
          <w:b/>
          <w:bCs/>
          <w:sz w:val="36"/>
        </w:rPr>
      </w:pPr>
      <w:r>
        <w:rPr>
          <w:rFonts w:ascii="宋体" w:hAnsi="宋体" w:cs="宋体" w:hint="eastAsia"/>
          <w:sz w:val="36"/>
        </w:rPr>
        <w:t>（2）</w:t>
      </w:r>
      <w:r w:rsidRPr="00FE7AFF">
        <w:rPr>
          <w:rFonts w:ascii="宋体" w:hAnsi="宋体" w:cs="宋体" w:hint="eastAsia"/>
          <w:b/>
          <w:bCs/>
          <w:sz w:val="36"/>
        </w:rPr>
        <w:t>成长期的人力资源战略</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企业在快速发展的同时，也存在大量的问题，结构脆弱、人才短缺，其表现是低级人才高位使用</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这一时期人力资源战略的核心</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完善组织结构，加强组织建设和人才培养，大量吸纳高级人才，让员工从事具有挑战性的工作，丰富工作的内容，承担更多的责任</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根据市场法则确定员工与企业双方的权利、义务和利益关系</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企业与员工建立共同愿景，在共同愿景的基础上就核心价值观达成一致</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员工对企业的心理期望与企业对员工的心理期望达成默契，在员工与企业间建立信任与承诺关系，实现员工的自我发展和管理</w:t>
      </w:r>
    </w:p>
    <w:p w:rsidR="00FE7AFF" w:rsidRPr="00FE7AFF" w:rsidRDefault="00FE7AFF" w:rsidP="00D42ACB">
      <w:pPr>
        <w:outlineLvl w:val="0"/>
        <w:rPr>
          <w:rFonts w:ascii="宋体" w:hAnsi="宋体" w:cs="宋体"/>
          <w:b/>
          <w:bCs/>
          <w:sz w:val="36"/>
        </w:rPr>
      </w:pPr>
      <w:r>
        <w:rPr>
          <w:rFonts w:ascii="宋体" w:hAnsi="宋体" w:cs="宋体" w:hint="eastAsia"/>
          <w:sz w:val="36"/>
        </w:rPr>
        <w:t>（3）</w:t>
      </w:r>
      <w:r w:rsidRPr="00FE7AFF">
        <w:rPr>
          <w:rFonts w:ascii="宋体" w:hAnsi="宋体" w:cs="宋体" w:hint="eastAsia"/>
          <w:b/>
          <w:bCs/>
          <w:sz w:val="36"/>
        </w:rPr>
        <w:t>成熟期的人力资源战略</w:t>
      </w:r>
    </w:p>
    <w:p w:rsidR="00FE7AFF" w:rsidRPr="00FE7AFF" w:rsidRDefault="00FE7AFF" w:rsidP="00FE7AFF">
      <w:pPr>
        <w:rPr>
          <w:rFonts w:ascii="宋体" w:hAnsi="宋体" w:cs="宋体"/>
          <w:sz w:val="36"/>
        </w:rPr>
      </w:pPr>
      <w:r w:rsidRPr="00FE7AFF">
        <w:rPr>
          <w:rFonts w:ascii="宋体" w:hAnsi="宋体" w:cs="宋体"/>
          <w:sz w:val="36"/>
        </w:rPr>
        <w:t>–</w:t>
      </w:r>
      <w:r w:rsidRPr="00FE7AFF">
        <w:rPr>
          <w:rFonts w:ascii="宋体" w:hAnsi="宋体" w:cs="宋体" w:hint="eastAsia"/>
          <w:b/>
          <w:bCs/>
          <w:sz w:val="36"/>
        </w:rPr>
        <w:t>企业生命周期中最辉煌的时期，企业也容易得</w:t>
      </w:r>
      <w:r w:rsidRPr="00FE7AFF">
        <w:rPr>
          <w:rFonts w:ascii="宋体" w:hAnsi="宋体" w:cs="宋体"/>
          <w:b/>
          <w:bCs/>
          <w:sz w:val="36"/>
        </w:rPr>
        <w:t>“</w:t>
      </w:r>
      <w:r w:rsidRPr="00FE7AFF">
        <w:rPr>
          <w:rFonts w:ascii="宋体" w:hAnsi="宋体" w:cs="宋体" w:hint="eastAsia"/>
          <w:b/>
          <w:bCs/>
          <w:sz w:val="36"/>
        </w:rPr>
        <w:t>大企业病</w:t>
      </w:r>
      <w:r w:rsidRPr="00FE7AFF">
        <w:rPr>
          <w:rFonts w:ascii="宋体" w:hAnsi="宋体" w:cs="宋体"/>
          <w:b/>
          <w:bCs/>
          <w:sz w:val="36"/>
        </w:rPr>
        <w:t xml:space="preserve">” </w:t>
      </w:r>
      <w:r w:rsidRPr="00FE7AFF">
        <w:rPr>
          <w:rFonts w:ascii="宋体" w:hAnsi="宋体" w:cs="宋体" w:hint="eastAsia"/>
          <w:b/>
          <w:bCs/>
          <w:sz w:val="36"/>
        </w:rPr>
        <w:t>，人力资源方面出现高高配置，即高级人才高位使用</w:t>
      </w:r>
      <w:r w:rsidRPr="00FE7AFF">
        <w:rPr>
          <w:rFonts w:ascii="宋体" w:hAnsi="宋体" w:cs="宋体"/>
          <w:b/>
          <w:bCs/>
          <w:sz w:val="36"/>
        </w:rPr>
        <w:t xml:space="preserve"> </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这一时期人力资源战略的核心是激励企业的灵活性</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建立</w:t>
      </w:r>
      <w:r w:rsidRPr="00FE7AFF">
        <w:rPr>
          <w:rFonts w:ascii="宋体" w:hAnsi="宋体" w:cs="宋体"/>
          <w:b/>
          <w:bCs/>
          <w:sz w:val="36"/>
        </w:rPr>
        <w:t>“</w:t>
      </w:r>
      <w:r w:rsidRPr="00FE7AFF">
        <w:rPr>
          <w:rFonts w:ascii="宋体" w:hAnsi="宋体" w:cs="宋体" w:hint="eastAsia"/>
          <w:b/>
          <w:bCs/>
          <w:sz w:val="36"/>
        </w:rPr>
        <w:t>学习型组织</w:t>
      </w:r>
      <w:r w:rsidRPr="00FE7AFF">
        <w:rPr>
          <w:rFonts w:ascii="宋体" w:hAnsi="宋体" w:cs="宋体"/>
          <w:b/>
          <w:bCs/>
          <w:sz w:val="36"/>
        </w:rPr>
        <w:t>”</w:t>
      </w:r>
      <w:r w:rsidRPr="00FE7AFF">
        <w:rPr>
          <w:rFonts w:ascii="宋体" w:hAnsi="宋体" w:cs="宋体" w:hint="eastAsia"/>
          <w:b/>
          <w:bCs/>
          <w:sz w:val="36"/>
        </w:rPr>
        <w:t>，提供企业发展远景规划，建立人力资源储备库，采取比竞争对手更优秀的人才垄断战略</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组织职位设计分析，明确人员职责；加强针对性培训，解决老员工知识老化问题</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激励手段多样化，吸引、保留企业所需人才</w:t>
      </w:r>
    </w:p>
    <w:p w:rsidR="00FE7AFF" w:rsidRPr="00FE7AFF" w:rsidRDefault="00FE7AFF" w:rsidP="00FE7AFF">
      <w:pPr>
        <w:rPr>
          <w:rFonts w:ascii="宋体" w:hAnsi="宋体" w:cs="宋体"/>
          <w:sz w:val="36"/>
        </w:rPr>
      </w:pPr>
      <w:r w:rsidRPr="00FE7AFF">
        <w:rPr>
          <w:rFonts w:ascii="宋体" w:hAnsi="宋体" w:cs="宋体"/>
          <w:sz w:val="36"/>
        </w:rPr>
        <w:t>•</w:t>
      </w:r>
      <w:r w:rsidRPr="00FE7AFF">
        <w:rPr>
          <w:rFonts w:ascii="宋体" w:hAnsi="宋体" w:cs="宋体" w:hint="eastAsia"/>
          <w:b/>
          <w:bCs/>
          <w:sz w:val="36"/>
        </w:rPr>
        <w:t>制定关键人力资源</w:t>
      </w:r>
      <w:r w:rsidRPr="00FE7AFF">
        <w:rPr>
          <w:rFonts w:ascii="宋体" w:hAnsi="宋体" w:cs="宋体"/>
          <w:b/>
          <w:bCs/>
          <w:sz w:val="36"/>
        </w:rPr>
        <w:t>“</w:t>
      </w:r>
      <w:r w:rsidRPr="00FE7AFF">
        <w:rPr>
          <w:rFonts w:ascii="宋体" w:hAnsi="宋体" w:cs="宋体" w:hint="eastAsia"/>
          <w:b/>
          <w:bCs/>
          <w:sz w:val="36"/>
        </w:rPr>
        <w:t>长名单</w:t>
      </w:r>
      <w:r w:rsidRPr="00FE7AFF">
        <w:rPr>
          <w:rFonts w:ascii="宋体" w:hAnsi="宋体" w:cs="宋体"/>
          <w:b/>
          <w:bCs/>
          <w:sz w:val="36"/>
        </w:rPr>
        <w:t>”</w:t>
      </w:r>
      <w:r w:rsidRPr="00FE7AFF">
        <w:rPr>
          <w:rFonts w:ascii="宋体" w:hAnsi="宋体" w:cs="宋体" w:hint="eastAsia"/>
          <w:b/>
          <w:bCs/>
          <w:sz w:val="36"/>
        </w:rPr>
        <w:t>（即企业在关键职位上制定的两三个层级的后备接替人名单），以防止关键人力资源跳槽或突发事件的发生</w:t>
      </w:r>
      <w:r w:rsidRPr="00FE7AFF">
        <w:rPr>
          <w:rFonts w:ascii="宋体" w:hAnsi="宋体" w:cs="宋体"/>
          <w:b/>
          <w:bCs/>
          <w:sz w:val="36"/>
        </w:rPr>
        <w:t xml:space="preserve"> </w:t>
      </w:r>
    </w:p>
    <w:p w:rsidR="00FE7AFF" w:rsidRPr="00FE7AFF" w:rsidRDefault="00FE7AFF" w:rsidP="00D42ACB">
      <w:pPr>
        <w:outlineLvl w:val="0"/>
        <w:rPr>
          <w:rFonts w:ascii="宋体" w:hAnsi="宋体" w:cs="宋体"/>
          <w:b/>
          <w:bCs/>
          <w:sz w:val="36"/>
        </w:rPr>
      </w:pPr>
      <w:r>
        <w:rPr>
          <w:rFonts w:ascii="宋体" w:hAnsi="宋体" w:cs="宋体" w:hint="eastAsia"/>
          <w:sz w:val="36"/>
        </w:rPr>
        <w:t>（4）</w:t>
      </w:r>
      <w:r w:rsidRPr="00FE7AFF">
        <w:rPr>
          <w:rFonts w:ascii="宋体" w:hAnsi="宋体" w:cs="宋体" w:hint="eastAsia"/>
          <w:b/>
          <w:bCs/>
          <w:sz w:val="36"/>
        </w:rPr>
        <w:t>衰退期的人力资源战略</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企业缺乏激励上进的组织气氛。企业的人力资源是低低配置，即低级人才低位使用</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此时人力资源战略的核心是人才转型</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对员工后期发展给予指导</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在新的领域进行人才招聘和培训，实现企业的二次创业</w:t>
      </w:r>
    </w:p>
    <w:p w:rsidR="00FE7AFF" w:rsidRDefault="00FE7AFF" w:rsidP="003F5351">
      <w:pPr>
        <w:jc w:val="center"/>
        <w:rPr>
          <w:rFonts w:ascii="宋体" w:hAnsi="宋体" w:cs="宋体"/>
          <w:sz w:val="36"/>
        </w:rPr>
      </w:pPr>
      <w:r w:rsidRPr="00FE7AFF">
        <w:rPr>
          <w:rFonts w:ascii="宋体" w:hAnsi="宋体" w:cs="宋体" w:hint="eastAsia"/>
          <w:sz w:val="36"/>
        </w:rPr>
        <w:t>第二节</w:t>
      </w:r>
      <w:r w:rsidRPr="00FE7AFF">
        <w:rPr>
          <w:rFonts w:ascii="宋体" w:hAnsi="宋体" w:cs="宋体"/>
          <w:sz w:val="36"/>
        </w:rPr>
        <w:t xml:space="preserve"> </w:t>
      </w:r>
      <w:r w:rsidRPr="00FE7AFF">
        <w:rPr>
          <w:rFonts w:ascii="宋体" w:hAnsi="宋体" w:cs="宋体" w:hint="eastAsia"/>
          <w:sz w:val="36"/>
        </w:rPr>
        <w:t>人力资源战略的程序与方法</w:t>
      </w:r>
    </w:p>
    <w:p w:rsidR="00FE7AFF" w:rsidRDefault="00FE7AFF">
      <w:pPr>
        <w:rPr>
          <w:rFonts w:ascii="宋体" w:hAnsi="宋体" w:cs="宋体"/>
          <w:sz w:val="36"/>
        </w:rPr>
      </w:pPr>
      <w:r w:rsidRPr="00FE7AFF">
        <w:rPr>
          <w:rFonts w:ascii="宋体" w:hAnsi="宋体" w:cs="宋体" w:hint="eastAsia"/>
          <w:sz w:val="36"/>
        </w:rPr>
        <w:t>一、人力资源战略产生的环境</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b/>
          <w:bCs/>
          <w:sz w:val="36"/>
        </w:rPr>
        <w:t xml:space="preserve">1 </w:t>
      </w:r>
      <w:r w:rsidRPr="00FE7AFF">
        <w:rPr>
          <w:rFonts w:ascii="宋体" w:hAnsi="宋体" w:cs="宋体" w:hint="eastAsia"/>
          <w:b/>
          <w:bCs/>
          <w:sz w:val="36"/>
        </w:rPr>
        <w:t>人力资源发展的趋势</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市场变化</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需要全球经理人</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足够多受过良好教育的员工</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人口变化</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中国老龄化趋势在今后还会继续增加</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更多的妇女加入到就业队伍中来</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管理变革</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分权、信息技术以及柔性</w:t>
      </w:r>
    </w:p>
    <w:p w:rsidR="00FE7AFF" w:rsidRDefault="00FE7AFF" w:rsidP="00D42ACB">
      <w:pPr>
        <w:outlineLvl w:val="0"/>
        <w:rPr>
          <w:rFonts w:ascii="宋体" w:hAnsi="宋体" w:cs="宋体"/>
          <w:sz w:val="36"/>
        </w:rPr>
      </w:pPr>
      <w:r w:rsidRPr="00FE7AFF">
        <w:rPr>
          <w:rFonts w:ascii="宋体" w:hAnsi="宋体" w:cs="宋体"/>
          <w:sz w:val="36"/>
        </w:rPr>
        <w:t xml:space="preserve">2 </w:t>
      </w:r>
      <w:r w:rsidRPr="00FE7AFF">
        <w:rPr>
          <w:rFonts w:ascii="宋体" w:hAnsi="宋体" w:cs="宋体" w:hint="eastAsia"/>
          <w:sz w:val="36"/>
        </w:rPr>
        <w:t>环境变化对人力资源战略的影响</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运用战略方法</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标准化</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人力资源方面的分权</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需要新的竞争力</w:t>
      </w:r>
    </w:p>
    <w:p w:rsidR="00FE7AFF" w:rsidRPr="00FE7AFF" w:rsidRDefault="00FE7AFF" w:rsidP="00FE7AFF">
      <w:pPr>
        <w:rPr>
          <w:rFonts w:ascii="宋体" w:hAnsi="宋体" w:cs="宋体"/>
          <w:b/>
          <w:bCs/>
          <w:sz w:val="36"/>
        </w:rPr>
      </w:pPr>
      <w:r w:rsidRPr="00FE7AFF">
        <w:rPr>
          <w:rFonts w:ascii="宋体" w:hAnsi="宋体" w:cs="宋体"/>
          <w:sz w:val="36"/>
        </w:rPr>
        <w:t>•</w:t>
      </w:r>
      <w:r w:rsidRPr="00FE7AFF">
        <w:rPr>
          <w:rFonts w:ascii="宋体" w:hAnsi="宋体" w:cs="宋体" w:hint="eastAsia"/>
          <w:b/>
          <w:bCs/>
          <w:sz w:val="36"/>
        </w:rPr>
        <w:t>教育和培训</w:t>
      </w:r>
    </w:p>
    <w:p w:rsidR="00FE7AFF" w:rsidRDefault="00FE7AFF">
      <w:pPr>
        <w:rPr>
          <w:rFonts w:ascii="宋体" w:hAnsi="宋体" w:cs="宋体"/>
          <w:sz w:val="36"/>
        </w:rPr>
      </w:pPr>
      <w:r w:rsidRPr="00FE7AFF">
        <w:rPr>
          <w:rFonts w:ascii="宋体" w:hAnsi="宋体" w:cs="宋体" w:hint="eastAsia"/>
          <w:sz w:val="36"/>
        </w:rPr>
        <w:t>二、人力资源战略形成的影响因素</w:t>
      </w:r>
    </w:p>
    <w:p w:rsidR="00FE7AFF" w:rsidRPr="00FE7AFF" w:rsidRDefault="00FE7AFF" w:rsidP="00FE7AFF">
      <w:pPr>
        <w:rPr>
          <w:rFonts w:ascii="宋体" w:hAnsi="宋体" w:cs="宋体"/>
          <w:sz w:val="36"/>
        </w:rPr>
      </w:pPr>
      <w:r w:rsidRPr="00FE7AFF">
        <w:rPr>
          <w:rFonts w:ascii="宋体" w:hAnsi="宋体" w:cs="宋体"/>
          <w:sz w:val="36"/>
        </w:rPr>
        <w:t>•</w:t>
      </w:r>
      <w:r w:rsidRPr="00FE7AFF">
        <w:rPr>
          <w:rFonts w:ascii="宋体" w:hAnsi="宋体" w:cs="宋体" w:hint="eastAsia"/>
          <w:sz w:val="36"/>
        </w:rPr>
        <w:t>人力资源战略：企业根据内部和外部环境分析，确定企业目标从而制定出企业的人力资源管理目标，进而通过各种人力资源管理职能活动实现企业目标和人力资源目标的过程。</w:t>
      </w:r>
    </w:p>
    <w:p w:rsidR="00FE7AFF" w:rsidRDefault="00FE7AFF">
      <w:pPr>
        <w:rPr>
          <w:rFonts w:ascii="宋体" w:hAnsi="宋体" w:cs="宋体"/>
          <w:sz w:val="36"/>
        </w:rPr>
      </w:pPr>
      <w:r w:rsidRPr="00FE7AFF">
        <w:rPr>
          <w:rFonts w:ascii="宋体" w:hAnsi="宋体" w:cs="宋体" w:hint="eastAsia"/>
          <w:sz w:val="36"/>
        </w:rPr>
        <w:t>三、人力资源战略的形成模式</w:t>
      </w:r>
    </w:p>
    <w:p w:rsidR="00FE7AFF" w:rsidRDefault="00FE7AFF" w:rsidP="00FE7AFF">
      <w:pPr>
        <w:rPr>
          <w:rFonts w:ascii="宋体" w:hAnsi="宋体" w:cs="宋体"/>
          <w:b/>
          <w:bCs/>
          <w:sz w:val="36"/>
        </w:rPr>
      </w:pPr>
      <w:r w:rsidRPr="00FE7AFF">
        <w:rPr>
          <w:rFonts w:ascii="宋体" w:hAnsi="宋体" w:cs="宋体"/>
          <w:b/>
          <w:bCs/>
          <w:sz w:val="36"/>
        </w:rPr>
        <w:t xml:space="preserve">1 </w:t>
      </w:r>
      <w:r w:rsidRPr="00FE7AFF">
        <w:rPr>
          <w:rFonts w:ascii="宋体" w:hAnsi="宋体" w:cs="宋体" w:hint="eastAsia"/>
          <w:b/>
          <w:bCs/>
          <w:sz w:val="36"/>
        </w:rPr>
        <w:t>战略形成的理性规划法</w:t>
      </w:r>
      <w:r w:rsidRPr="00FE7AFF">
        <w:rPr>
          <w:rFonts w:ascii="宋体" w:hAnsi="宋体" w:cs="宋体"/>
          <w:b/>
          <w:bCs/>
          <w:sz w:val="36"/>
        </w:rPr>
        <w:t xml:space="preserve"> </w:t>
      </w:r>
    </w:p>
    <w:p w:rsidR="00FE7AFF" w:rsidRPr="00FE7AFF" w:rsidRDefault="00FE7AFF" w:rsidP="00FE7AFF">
      <w:pPr>
        <w:rPr>
          <w:rFonts w:ascii="宋体" w:hAnsi="宋体" w:cs="宋体"/>
          <w:b/>
          <w:bCs/>
          <w:sz w:val="36"/>
        </w:rPr>
      </w:pPr>
      <w:r w:rsidRPr="00FE7AFF">
        <w:rPr>
          <w:rFonts w:ascii="宋体" w:hAnsi="宋体" w:cs="宋体" w:hint="eastAsia"/>
          <w:b/>
          <w:bCs/>
          <w:sz w:val="36"/>
        </w:rPr>
        <w:t>理性规划法</w:t>
      </w:r>
    </w:p>
    <w:p w:rsidR="00FE7AFF" w:rsidRPr="00FE7AFF" w:rsidRDefault="00FE7AFF" w:rsidP="00FE7AFF">
      <w:pPr>
        <w:rPr>
          <w:rFonts w:ascii="宋体" w:hAnsi="宋体" w:cs="宋体"/>
          <w:b/>
          <w:bCs/>
          <w:sz w:val="36"/>
        </w:rPr>
      </w:pPr>
      <w:r w:rsidRPr="00FE7AFF">
        <w:rPr>
          <w:rFonts w:ascii="宋体" w:hAnsi="宋体" w:cs="宋体"/>
          <w:b/>
          <w:bCs/>
          <w:sz w:val="36"/>
        </w:rPr>
        <w:t>——</w:t>
      </w:r>
      <w:r w:rsidRPr="00FE7AFF">
        <w:rPr>
          <w:rFonts w:ascii="宋体" w:hAnsi="宋体" w:cs="宋体" w:hint="eastAsia"/>
          <w:b/>
          <w:bCs/>
          <w:sz w:val="36"/>
        </w:rPr>
        <w:t>战略是（或至少是）在正式和理性的决策程序基础上形成的</w:t>
      </w:r>
      <w:r w:rsidRPr="00FE7AFF">
        <w:rPr>
          <w:rFonts w:ascii="宋体" w:hAnsi="宋体" w:cs="宋体"/>
          <w:b/>
          <w:bCs/>
          <w:sz w:val="36"/>
        </w:rPr>
        <w:t xml:space="preserve"> </w:t>
      </w:r>
      <w:r w:rsidRPr="00FE7AFF">
        <w:rPr>
          <w:rFonts w:ascii="宋体" w:hAnsi="宋体" w:cs="宋体" w:hint="eastAsia"/>
          <w:b/>
          <w:bCs/>
          <w:sz w:val="36"/>
        </w:rPr>
        <w:t>。</w:t>
      </w:r>
    </w:p>
    <w:p w:rsidR="00FE7AFF" w:rsidRDefault="00FE7AFF" w:rsidP="00D42ACB">
      <w:pPr>
        <w:outlineLvl w:val="0"/>
        <w:rPr>
          <w:rFonts w:ascii="宋体" w:hAnsi="宋体" w:cs="宋体"/>
          <w:sz w:val="36"/>
        </w:rPr>
      </w:pPr>
      <w:r w:rsidRPr="00FE7AFF">
        <w:rPr>
          <w:rFonts w:ascii="宋体" w:hAnsi="宋体" w:cs="宋体"/>
          <w:sz w:val="36"/>
        </w:rPr>
        <w:t xml:space="preserve">2 </w:t>
      </w:r>
      <w:r w:rsidRPr="00FE7AFF">
        <w:rPr>
          <w:rFonts w:ascii="宋体" w:hAnsi="宋体" w:cs="宋体" w:hint="eastAsia"/>
          <w:sz w:val="36"/>
        </w:rPr>
        <w:t>战略形成的循序渐进法</w:t>
      </w:r>
    </w:p>
    <w:p w:rsidR="00FE7AFF" w:rsidRPr="00FE7AFF" w:rsidRDefault="00FE7AFF" w:rsidP="00FE7AFF">
      <w:pPr>
        <w:rPr>
          <w:rFonts w:ascii="宋体" w:hAnsi="宋体" w:cs="宋体"/>
          <w:sz w:val="36"/>
        </w:rPr>
      </w:pPr>
      <w:r w:rsidRPr="00FE7AFF">
        <w:rPr>
          <w:rFonts w:ascii="宋体" w:hAnsi="宋体" w:cs="宋体"/>
          <w:sz w:val="36"/>
        </w:rPr>
        <w:t>•</w:t>
      </w:r>
      <w:r w:rsidRPr="00FE7AFF">
        <w:rPr>
          <w:rFonts w:ascii="宋体" w:hAnsi="宋体" w:cs="宋体" w:hint="eastAsia"/>
          <w:sz w:val="36"/>
        </w:rPr>
        <w:t>一部分学者认为，虽然战略的内容和过程更容易受到组织实施者的影响，但是这一影响是持续相互作用的，而不是立刻显现出来的。</w:t>
      </w:r>
      <w:r w:rsidRPr="00FE7AFF">
        <w:rPr>
          <w:rFonts w:ascii="宋体" w:hAnsi="宋体" w:cs="宋体"/>
          <w:sz w:val="36"/>
        </w:rPr>
        <w:t xml:space="preserve"> </w:t>
      </w:r>
    </w:p>
    <w:p w:rsidR="00FE7AFF" w:rsidRPr="00FE7AFF" w:rsidRDefault="00FE7AFF" w:rsidP="00FE7AFF">
      <w:pPr>
        <w:rPr>
          <w:rFonts w:ascii="宋体" w:hAnsi="宋体" w:cs="宋体"/>
          <w:sz w:val="36"/>
        </w:rPr>
      </w:pPr>
      <w:r w:rsidRPr="00FE7AFF">
        <w:rPr>
          <w:rFonts w:ascii="宋体" w:hAnsi="宋体" w:cs="宋体"/>
          <w:sz w:val="36"/>
        </w:rPr>
        <w:t>•</w:t>
      </w:r>
      <w:r w:rsidRPr="00FE7AFF">
        <w:rPr>
          <w:rFonts w:ascii="宋体" w:hAnsi="宋体" w:cs="宋体" w:hint="eastAsia"/>
          <w:sz w:val="36"/>
        </w:rPr>
        <w:t>另一部分人认为，组织实施者的影响实际上很小，不仅是因为他们只部分地参与组织战略的形成，也是因为很大程度上这是由环境决定的。</w:t>
      </w:r>
      <w:r w:rsidRPr="00FE7AFF">
        <w:rPr>
          <w:rFonts w:ascii="宋体" w:hAnsi="宋体" w:cs="宋体"/>
          <w:b/>
          <w:bCs/>
          <w:sz w:val="36"/>
        </w:rPr>
        <w:t xml:space="preserve"> </w:t>
      </w:r>
    </w:p>
    <w:p w:rsidR="007813C2" w:rsidRDefault="007813C2">
      <w:pPr>
        <w:rPr>
          <w:rFonts w:ascii="宋体" w:hAnsi="宋体" w:cs="宋体"/>
          <w:sz w:val="36"/>
        </w:rPr>
      </w:pPr>
      <w:r w:rsidRPr="007813C2">
        <w:rPr>
          <w:rFonts w:ascii="宋体" w:hAnsi="宋体" w:cs="宋体" w:hint="eastAsia"/>
          <w:sz w:val="36"/>
        </w:rPr>
        <w:t>四、人力资源战略的构成</w:t>
      </w:r>
    </w:p>
    <w:p w:rsidR="007813C2" w:rsidRPr="007813C2" w:rsidRDefault="007813C2" w:rsidP="007813C2">
      <w:pPr>
        <w:rPr>
          <w:rFonts w:ascii="宋体" w:hAnsi="宋体" w:cs="宋体"/>
          <w:sz w:val="36"/>
        </w:rPr>
      </w:pPr>
      <w:r>
        <w:rPr>
          <w:rFonts w:ascii="宋体" w:hAnsi="宋体" w:cs="宋体" w:hint="eastAsia"/>
          <w:sz w:val="36"/>
        </w:rPr>
        <w:t>1</w:t>
      </w:r>
      <w:r w:rsidRPr="007813C2">
        <w:rPr>
          <w:rFonts w:ascii="宋体" w:hAnsi="宋体" w:cs="宋体" w:hint="eastAsia"/>
          <w:sz w:val="36"/>
        </w:rPr>
        <w:t>柔性管理，究其本质，是一种</w:t>
      </w:r>
      <w:r w:rsidRPr="007813C2">
        <w:rPr>
          <w:rFonts w:ascii="宋体" w:hAnsi="宋体" w:cs="宋体"/>
          <w:sz w:val="36"/>
        </w:rPr>
        <w:t>“</w:t>
      </w:r>
      <w:r w:rsidRPr="007813C2">
        <w:rPr>
          <w:rFonts w:ascii="宋体" w:hAnsi="宋体" w:cs="宋体" w:hint="eastAsia"/>
          <w:sz w:val="36"/>
        </w:rPr>
        <w:t>以人为中心</w:t>
      </w:r>
      <w:r w:rsidRPr="007813C2">
        <w:rPr>
          <w:rFonts w:ascii="宋体" w:hAnsi="宋体" w:cs="宋体"/>
          <w:sz w:val="36"/>
        </w:rPr>
        <w:t>”</w:t>
      </w:r>
      <w:r w:rsidRPr="007813C2">
        <w:rPr>
          <w:rFonts w:ascii="宋体" w:hAnsi="宋体" w:cs="宋体" w:hint="eastAsia"/>
          <w:sz w:val="36"/>
        </w:rPr>
        <w:t>的</w:t>
      </w:r>
      <w:r w:rsidRPr="007813C2">
        <w:rPr>
          <w:rFonts w:ascii="宋体" w:hAnsi="宋体" w:cs="宋体"/>
          <w:sz w:val="36"/>
        </w:rPr>
        <w:t>“</w:t>
      </w:r>
      <w:r w:rsidRPr="007813C2">
        <w:rPr>
          <w:rFonts w:ascii="宋体" w:hAnsi="宋体" w:cs="宋体" w:hint="eastAsia"/>
          <w:sz w:val="36"/>
        </w:rPr>
        <w:t>人性化管理</w:t>
      </w:r>
      <w:r w:rsidRPr="007813C2">
        <w:rPr>
          <w:rFonts w:ascii="宋体" w:hAnsi="宋体" w:cs="宋体"/>
          <w:sz w:val="36"/>
        </w:rPr>
        <w:t>”</w:t>
      </w:r>
      <w:r w:rsidRPr="007813C2">
        <w:rPr>
          <w:rFonts w:ascii="宋体" w:hAnsi="宋体" w:cs="宋体" w:hint="eastAsia"/>
          <w:sz w:val="36"/>
        </w:rPr>
        <w:t>，它在研究人的心理和行为规律的基础上，采用非强制性方式，在员工心目中产生一种潜在说服力，从而把组织意志变为个人的自觉行动。</w:t>
      </w:r>
      <w:r w:rsidRPr="007813C2">
        <w:rPr>
          <w:rFonts w:ascii="宋体" w:hAnsi="宋体" w:cs="宋体"/>
          <w:sz w:val="36"/>
        </w:rPr>
        <w:t xml:space="preserve"> </w:t>
      </w:r>
    </w:p>
    <w:p w:rsidR="007813C2" w:rsidRDefault="007813C2" w:rsidP="00D42ACB">
      <w:pPr>
        <w:outlineLvl w:val="0"/>
        <w:rPr>
          <w:rFonts w:ascii="宋体" w:hAnsi="宋体" w:cs="宋体"/>
          <w:sz w:val="36"/>
        </w:rPr>
      </w:pPr>
      <w:r>
        <w:rPr>
          <w:rFonts w:ascii="宋体" w:hAnsi="宋体" w:cs="宋体" w:hint="eastAsia"/>
          <w:sz w:val="36"/>
        </w:rPr>
        <w:t>2</w:t>
      </w:r>
      <w:r w:rsidRPr="007813C2">
        <w:rPr>
          <w:rFonts w:ascii="宋体" w:hAnsi="宋体" w:cs="宋体" w:hint="eastAsia"/>
          <w:sz w:val="36"/>
        </w:rPr>
        <w:t>柔性管理的特征</w:t>
      </w:r>
    </w:p>
    <w:p w:rsidR="007813C2" w:rsidRPr="007813C2" w:rsidRDefault="007813C2" w:rsidP="007813C2">
      <w:pPr>
        <w:rPr>
          <w:rFonts w:ascii="宋体" w:hAnsi="宋体" w:cs="宋体"/>
          <w:sz w:val="36"/>
        </w:rPr>
      </w:pPr>
      <w:r>
        <w:rPr>
          <w:rFonts w:ascii="宋体" w:hAnsi="宋体" w:cs="宋体" w:hint="eastAsia"/>
          <w:sz w:val="36"/>
        </w:rPr>
        <w:t>（1）</w:t>
      </w:r>
      <w:r w:rsidRPr="007813C2">
        <w:rPr>
          <w:rFonts w:ascii="宋体" w:hAnsi="宋体" w:cs="宋体" w:hint="eastAsia"/>
          <w:sz w:val="36"/>
        </w:rPr>
        <w:t>柔性管理的内在驱动性。柔性管理的最大特点，在于它主要不是依靠权利影响力（如上级的发号施令），而是依赖于员工的心理过程，依赖于从每个员工内心深处激发的主动性、内在潜力和创造精神，因此具有明显的内在驱动性。而只有当组织规范内化为员工的自觉认识，组织目标转变为员工的自发行动，这种内在驱动力，自我约束力才会产生。</w:t>
      </w:r>
      <w:r w:rsidRPr="007813C2">
        <w:rPr>
          <w:rFonts w:ascii="宋体" w:hAnsi="宋体" w:cs="宋体"/>
          <w:sz w:val="36"/>
        </w:rPr>
        <w:t xml:space="preserve"> </w:t>
      </w:r>
    </w:p>
    <w:p w:rsidR="007813C2" w:rsidRPr="007813C2" w:rsidRDefault="007813C2" w:rsidP="007813C2">
      <w:pPr>
        <w:rPr>
          <w:rFonts w:ascii="宋体" w:hAnsi="宋体" w:cs="宋体"/>
          <w:sz w:val="36"/>
        </w:rPr>
      </w:pPr>
      <w:r>
        <w:rPr>
          <w:rFonts w:ascii="宋体" w:hAnsi="宋体" w:cs="宋体" w:hint="eastAsia"/>
          <w:sz w:val="36"/>
        </w:rPr>
        <w:t>（2）</w:t>
      </w:r>
      <w:r w:rsidRPr="007813C2">
        <w:rPr>
          <w:rFonts w:ascii="宋体" w:hAnsi="宋体" w:cs="宋体" w:hint="eastAsia"/>
          <w:sz w:val="36"/>
        </w:rPr>
        <w:t>柔性管理影响的持久性。柔性管理要求员工把外在的规定转变为内心的承诺，并最终转变为自觉的行动，这一转化过程是需要时间的，加之员工个体差异、组织历史文化传统及周围环境等多种因素的影响，组织目标与个人目标之间往往难以协调。然而一旦协调一致，便获得相对独立性，对员工具有强大而持久的影响力。</w:t>
      </w:r>
      <w:r w:rsidRPr="007813C2">
        <w:rPr>
          <w:rFonts w:ascii="宋体" w:hAnsi="宋体" w:cs="宋体"/>
          <w:sz w:val="36"/>
        </w:rPr>
        <w:t xml:space="preserve"> </w:t>
      </w:r>
    </w:p>
    <w:p w:rsidR="007813C2" w:rsidRPr="007813C2" w:rsidRDefault="007813C2" w:rsidP="007813C2">
      <w:pPr>
        <w:rPr>
          <w:rFonts w:ascii="宋体" w:hAnsi="宋体" w:cs="宋体"/>
          <w:sz w:val="36"/>
        </w:rPr>
      </w:pPr>
      <w:r>
        <w:rPr>
          <w:rFonts w:ascii="宋体" w:hAnsi="宋体" w:cs="宋体" w:hint="eastAsia"/>
          <w:sz w:val="36"/>
        </w:rPr>
        <w:t>（3）</w:t>
      </w:r>
      <w:r w:rsidRPr="007813C2">
        <w:rPr>
          <w:rFonts w:ascii="宋体" w:hAnsi="宋体" w:cs="宋体" w:hint="eastAsia"/>
          <w:sz w:val="36"/>
        </w:rPr>
        <w:t>柔性管理激励的有效性。根据马斯洛的需求层次理论，可将人的需求分为：生理需求、安全需求、社交需求、尊重需求及自我实现需求。赫茨伯格的双因素理论又指出，为维持生活所必须满足的低层需求如生理需求、安全需求、社交需求相当于保健因素，而被尊重和实现自我的高层需求则属于激励因素。一般说来，柔性管理主要满足员工的高层次需求，因而具有有效的激励作用。</w:t>
      </w:r>
      <w:r w:rsidRPr="007813C2">
        <w:rPr>
          <w:rFonts w:ascii="宋体" w:hAnsi="宋体" w:cs="宋体"/>
          <w:sz w:val="36"/>
        </w:rPr>
        <w:t xml:space="preserve"> </w:t>
      </w:r>
    </w:p>
    <w:p w:rsidR="007813C2" w:rsidRDefault="007813C2" w:rsidP="003F5351">
      <w:pPr>
        <w:jc w:val="center"/>
        <w:rPr>
          <w:rFonts w:ascii="宋体" w:hAnsi="宋体" w:cs="宋体"/>
          <w:sz w:val="36"/>
        </w:rPr>
      </w:pPr>
      <w:r w:rsidRPr="007813C2">
        <w:rPr>
          <w:rFonts w:ascii="宋体" w:hAnsi="宋体" w:cs="宋体" w:hint="eastAsia"/>
          <w:sz w:val="36"/>
        </w:rPr>
        <w:t>第三节</w:t>
      </w:r>
      <w:r w:rsidRPr="007813C2">
        <w:rPr>
          <w:rFonts w:ascii="宋体" w:hAnsi="宋体" w:cs="宋体"/>
          <w:sz w:val="36"/>
        </w:rPr>
        <w:t xml:space="preserve"> </w:t>
      </w:r>
      <w:r w:rsidRPr="007813C2">
        <w:rPr>
          <w:rFonts w:ascii="宋体" w:hAnsi="宋体" w:cs="宋体" w:hint="eastAsia"/>
          <w:sz w:val="36"/>
        </w:rPr>
        <w:t>企业战略与人力资源战略</w:t>
      </w:r>
    </w:p>
    <w:p w:rsidR="007813C2" w:rsidRPr="007813C2" w:rsidRDefault="007813C2" w:rsidP="007813C2">
      <w:pPr>
        <w:pStyle w:val="ListParagraph"/>
        <w:numPr>
          <w:ilvl w:val="0"/>
          <w:numId w:val="1"/>
        </w:numPr>
        <w:rPr>
          <w:rFonts w:ascii="宋体" w:hAnsi="宋体" w:cs="宋体"/>
          <w:sz w:val="36"/>
        </w:rPr>
      </w:pPr>
      <w:r w:rsidRPr="007813C2">
        <w:rPr>
          <w:rFonts w:ascii="宋体" w:hAnsi="宋体" w:cs="宋体" w:hint="eastAsia"/>
          <w:sz w:val="36"/>
        </w:rPr>
        <w:t>企业战略</w:t>
      </w:r>
    </w:p>
    <w:p w:rsidR="007813C2" w:rsidRPr="007813C2" w:rsidRDefault="007813C2" w:rsidP="00D42ACB">
      <w:pPr>
        <w:pStyle w:val="ListParagraph"/>
        <w:numPr>
          <w:ilvl w:val="0"/>
          <w:numId w:val="2"/>
        </w:numPr>
        <w:outlineLvl w:val="0"/>
        <w:rPr>
          <w:rFonts w:ascii="宋体" w:hAnsi="宋体" w:cs="宋体"/>
          <w:b/>
          <w:bCs/>
          <w:sz w:val="36"/>
        </w:rPr>
      </w:pPr>
      <w:r w:rsidRPr="007813C2">
        <w:rPr>
          <w:rFonts w:ascii="宋体" w:hAnsi="宋体" w:cs="宋体" w:hint="eastAsia"/>
          <w:b/>
          <w:bCs/>
          <w:sz w:val="36"/>
        </w:rPr>
        <w:t>古典战略管理理论</w:t>
      </w:r>
    </w:p>
    <w:p w:rsidR="007813C2" w:rsidRPr="007813C2" w:rsidRDefault="007813C2" w:rsidP="007813C2">
      <w:pPr>
        <w:ind w:left="360"/>
        <w:rPr>
          <w:rFonts w:ascii="宋体" w:hAnsi="宋体" w:cs="宋体"/>
          <w:b/>
          <w:bCs/>
          <w:sz w:val="36"/>
        </w:rPr>
      </w:pPr>
      <w:r w:rsidRPr="007813C2">
        <w:rPr>
          <w:rFonts w:ascii="宋体" w:hAnsi="宋体" w:cs="宋体" w:hint="eastAsia"/>
          <w:b/>
          <w:bCs/>
          <w:sz w:val="36"/>
        </w:rPr>
        <w:t>古典战略管理理论是建立在线性思维基础上的，即企业在进行战略管理时，分析企业外部环境的机会和威胁，然后把这些条件参数输入特定的战略管理模型，这样就可以获得一个最优的战略管理方案</w:t>
      </w:r>
    </w:p>
    <w:p w:rsidR="003F5351" w:rsidRPr="003F5351" w:rsidRDefault="003F5351" w:rsidP="00D42ACB">
      <w:pPr>
        <w:pStyle w:val="ListParagraph"/>
        <w:numPr>
          <w:ilvl w:val="0"/>
          <w:numId w:val="2"/>
        </w:numPr>
        <w:outlineLvl w:val="0"/>
        <w:rPr>
          <w:rFonts w:ascii="宋体" w:hAnsi="宋体" w:cs="宋体"/>
          <w:b/>
          <w:bCs/>
          <w:sz w:val="36"/>
        </w:rPr>
      </w:pPr>
      <w:r w:rsidRPr="003F5351">
        <w:rPr>
          <w:rFonts w:ascii="宋体" w:hAnsi="宋体" w:cs="宋体" w:hint="eastAsia"/>
          <w:b/>
          <w:bCs/>
          <w:sz w:val="36"/>
        </w:rPr>
        <w:t>波特的竞争战略理论</w:t>
      </w:r>
    </w:p>
    <w:p w:rsidR="003F5351" w:rsidRPr="003F5351" w:rsidRDefault="003F5351" w:rsidP="003F5351">
      <w:pPr>
        <w:ind w:left="360"/>
        <w:rPr>
          <w:rFonts w:ascii="宋体" w:hAnsi="宋体" w:cs="宋体"/>
          <w:b/>
          <w:bCs/>
          <w:sz w:val="36"/>
        </w:rPr>
      </w:pPr>
      <w:r w:rsidRPr="003F5351">
        <w:rPr>
          <w:rFonts w:ascii="宋体" w:hAnsi="宋体" w:cs="宋体" w:hint="eastAsia"/>
          <w:b/>
          <w:bCs/>
          <w:sz w:val="36"/>
        </w:rPr>
        <w:t>分析企业竞争战略包括五种竞争作用力：进入威胁、替代威胁、买方讨价还价能力、供方讨价还价能力、现有竞争对手的竞争</w:t>
      </w:r>
    </w:p>
    <w:p w:rsidR="003F5351" w:rsidRPr="003F5351" w:rsidRDefault="003F5351" w:rsidP="003F5351">
      <w:pPr>
        <w:rPr>
          <w:rFonts w:ascii="宋体" w:hAnsi="宋体" w:cs="宋体"/>
          <w:b/>
          <w:bCs/>
          <w:sz w:val="36"/>
        </w:rPr>
      </w:pPr>
      <w:r w:rsidRPr="003F5351">
        <w:rPr>
          <w:rFonts w:ascii="宋体" w:hAnsi="宋体" w:cs="宋体" w:hint="eastAsia"/>
          <w:b/>
          <w:bCs/>
          <w:sz w:val="36"/>
        </w:rPr>
        <w:t>他的企业竞争战略强调的重点有：</w:t>
      </w:r>
      <w:r w:rsidRPr="003F5351">
        <w:rPr>
          <w:rFonts w:ascii="宋体" w:hAnsi="宋体" w:cs="宋体"/>
          <w:b/>
          <w:bCs/>
          <w:sz w:val="36"/>
        </w:rPr>
        <w:t>(1)</w:t>
      </w:r>
      <w:r w:rsidRPr="003F5351">
        <w:rPr>
          <w:rFonts w:ascii="宋体" w:hAnsi="宋体" w:cs="宋体" w:hint="eastAsia"/>
          <w:b/>
          <w:bCs/>
          <w:sz w:val="36"/>
        </w:rPr>
        <w:t>选择有吸引力的、高潜在利润的产业；</w:t>
      </w:r>
      <w:r w:rsidRPr="003F5351">
        <w:rPr>
          <w:rFonts w:ascii="宋体" w:hAnsi="宋体" w:cs="宋体"/>
          <w:b/>
          <w:bCs/>
          <w:sz w:val="36"/>
        </w:rPr>
        <w:t>(2)</w:t>
      </w:r>
      <w:r w:rsidRPr="003F5351">
        <w:rPr>
          <w:rFonts w:ascii="宋体" w:hAnsi="宋体" w:cs="宋体" w:hint="eastAsia"/>
          <w:b/>
          <w:bCs/>
          <w:sz w:val="36"/>
        </w:rPr>
        <w:t>在已选择的产业中获得有利的竞争地位</w:t>
      </w:r>
    </w:p>
    <w:p w:rsidR="003F5351" w:rsidRPr="003F5351" w:rsidRDefault="003F5351" w:rsidP="00D42ACB">
      <w:pPr>
        <w:pStyle w:val="ListParagraph"/>
        <w:numPr>
          <w:ilvl w:val="0"/>
          <w:numId w:val="2"/>
        </w:numPr>
        <w:outlineLvl w:val="0"/>
        <w:rPr>
          <w:rFonts w:ascii="宋体" w:hAnsi="宋体" w:cs="宋体"/>
          <w:b/>
          <w:bCs/>
          <w:sz w:val="36"/>
        </w:rPr>
      </w:pPr>
      <w:r w:rsidRPr="003F5351">
        <w:rPr>
          <w:rFonts w:ascii="宋体" w:hAnsi="宋体" w:cs="宋体" w:hint="eastAsia"/>
          <w:b/>
          <w:bCs/>
          <w:sz w:val="36"/>
        </w:rPr>
        <w:t>核心竞争能力学派</w:t>
      </w:r>
    </w:p>
    <w:p w:rsidR="003F5351" w:rsidRPr="003F5351" w:rsidRDefault="003F5351" w:rsidP="003F5351">
      <w:pPr>
        <w:rPr>
          <w:rFonts w:ascii="宋体" w:hAnsi="宋体" w:cs="宋体"/>
          <w:b/>
          <w:bCs/>
          <w:sz w:val="36"/>
        </w:rPr>
      </w:pPr>
      <w:r w:rsidRPr="003F5351">
        <w:rPr>
          <w:rFonts w:ascii="宋体" w:hAnsi="宋体" w:cs="宋体" w:hint="eastAsia"/>
          <w:b/>
          <w:bCs/>
          <w:sz w:val="36"/>
        </w:rPr>
        <w:t>企业战略管理的核心是善于运用企业的核心资源，提升企业的竞争能力</w:t>
      </w:r>
    </w:p>
    <w:p w:rsidR="003F5351" w:rsidRPr="003F5351" w:rsidRDefault="003F5351" w:rsidP="003F5351">
      <w:pPr>
        <w:rPr>
          <w:rFonts w:ascii="宋体" w:hAnsi="宋体" w:cs="宋体"/>
          <w:sz w:val="36"/>
        </w:rPr>
      </w:pPr>
      <w:r w:rsidRPr="003F5351">
        <w:rPr>
          <w:rFonts w:ascii="宋体" w:hAnsi="宋体" w:cs="宋体" w:hint="eastAsia"/>
          <w:b/>
          <w:bCs/>
          <w:sz w:val="36"/>
        </w:rPr>
        <w:t>核心竞争力是</w:t>
      </w:r>
      <w:r w:rsidRPr="003F5351">
        <w:rPr>
          <w:rFonts w:ascii="宋体" w:hAnsi="宋体" w:cs="宋体"/>
          <w:b/>
          <w:bCs/>
          <w:sz w:val="36"/>
        </w:rPr>
        <w:t>“</w:t>
      </w:r>
      <w:r w:rsidRPr="003F5351">
        <w:rPr>
          <w:rFonts w:ascii="宋体" w:hAnsi="宋体" w:cs="宋体" w:hint="eastAsia"/>
          <w:b/>
          <w:bCs/>
          <w:sz w:val="36"/>
        </w:rPr>
        <w:t>组织中的积累性学识，特别是关于如何协调不同的生产技能和结合多种技术流的学识</w:t>
      </w:r>
      <w:r w:rsidRPr="003F5351">
        <w:rPr>
          <w:rFonts w:ascii="宋体" w:hAnsi="宋体" w:cs="宋体"/>
          <w:b/>
          <w:bCs/>
          <w:sz w:val="36"/>
        </w:rPr>
        <w:t>”</w:t>
      </w:r>
    </w:p>
    <w:p w:rsidR="003F5351" w:rsidRPr="003F5351" w:rsidRDefault="003F5351" w:rsidP="003F5351">
      <w:pPr>
        <w:rPr>
          <w:rFonts w:ascii="宋体" w:hAnsi="宋体" w:cs="宋体"/>
          <w:b/>
          <w:bCs/>
          <w:sz w:val="36"/>
        </w:rPr>
      </w:pPr>
      <w:r w:rsidRPr="003F5351">
        <w:rPr>
          <w:rFonts w:ascii="宋体" w:hAnsi="宋体" w:cs="宋体" w:hint="eastAsia"/>
          <w:b/>
          <w:bCs/>
          <w:sz w:val="36"/>
        </w:rPr>
        <w:t>充分有效地利用资源的方式有五种</w:t>
      </w:r>
    </w:p>
    <w:p w:rsidR="003F5351" w:rsidRPr="003F5351" w:rsidRDefault="003F5351" w:rsidP="003F5351">
      <w:pPr>
        <w:rPr>
          <w:rFonts w:ascii="宋体" w:hAnsi="宋体" w:cs="宋体"/>
          <w:b/>
          <w:bCs/>
          <w:sz w:val="36"/>
        </w:rPr>
      </w:pPr>
      <w:r w:rsidRPr="003F5351">
        <w:rPr>
          <w:rFonts w:ascii="宋体" w:hAnsi="宋体" w:cs="宋体" w:hint="eastAsia"/>
          <w:b/>
          <w:bCs/>
          <w:sz w:val="36"/>
        </w:rPr>
        <w:t>更有效地将资源集中于战略目标，更有效地积累资源，整合互补资源以创造高层次的附加价值，尽可能保存资源，缩短消耗与回收之间所需的时间以迅速回收资。</w:t>
      </w:r>
    </w:p>
    <w:p w:rsidR="00D42ACB" w:rsidRDefault="003F5351" w:rsidP="003F5351">
      <w:pPr>
        <w:pStyle w:val="ListParagraph"/>
        <w:numPr>
          <w:ilvl w:val="0"/>
          <w:numId w:val="1"/>
        </w:numPr>
        <w:rPr>
          <w:rFonts w:ascii="宋体" w:hAnsi="宋体" w:cs="宋体"/>
          <w:sz w:val="36"/>
        </w:rPr>
      </w:pPr>
      <w:r w:rsidRPr="003F5351">
        <w:rPr>
          <w:rFonts w:ascii="宋体" w:hAnsi="宋体" w:cs="宋体" w:hint="eastAsia"/>
          <w:sz w:val="36"/>
        </w:rPr>
        <w:t>人力资源战略的选择</w:t>
      </w:r>
    </w:p>
    <w:p w:rsidR="00D42ACB" w:rsidRDefault="00D42ACB" w:rsidP="00D42ACB">
      <w:pPr>
        <w:rPr>
          <w:rFonts w:ascii="宋体" w:hAnsi="宋体" w:cs="宋体"/>
          <w:sz w:val="36"/>
        </w:rPr>
      </w:pPr>
    </w:p>
    <w:tbl>
      <w:tblPr>
        <w:tblW w:w="9274" w:type="dxa"/>
        <w:tblInd w:w="-278" w:type="dxa"/>
        <w:tblCellMar>
          <w:left w:w="0" w:type="dxa"/>
          <w:right w:w="0" w:type="dxa"/>
        </w:tblCellMar>
        <w:tblLook w:val="0000"/>
      </w:tblPr>
      <w:tblGrid>
        <w:gridCol w:w="1747"/>
        <w:gridCol w:w="1474"/>
        <w:gridCol w:w="976"/>
        <w:gridCol w:w="2092"/>
        <w:gridCol w:w="1602"/>
        <w:gridCol w:w="1383"/>
      </w:tblGrid>
      <w:tr w:rsidR="00D42ACB" w:rsidRPr="00D42ACB" w:rsidTr="00B72F67">
        <w:trPr>
          <w:trHeight w:val="1872"/>
        </w:trPr>
        <w:tc>
          <w:tcPr>
            <w:tcW w:w="4197" w:type="dxa"/>
            <w:gridSpan w:val="3"/>
            <w:tcBorders>
              <w:top w:val="single" w:sz="18" w:space="0" w:color="000000"/>
              <w:left w:val="single" w:sz="18" w:space="0" w:color="000000"/>
              <w:bottom w:val="single" w:sz="18" w:space="0" w:color="000000"/>
              <w:right w:val="single" w:sz="18" w:space="0" w:color="000000"/>
            </w:tcBorders>
            <w:shd w:val="clear" w:color="auto" w:fill="auto"/>
            <w:vAlign w:val="center"/>
          </w:tcPr>
          <w:p w:rsidR="00000000" w:rsidRPr="00D42ACB" w:rsidRDefault="00D42ACB" w:rsidP="00D42ACB">
            <w:pPr>
              <w:widowControl/>
              <w:jc w:val="center"/>
              <w:textAlignment w:val="center"/>
              <w:rPr>
                <w:rFonts w:ascii="Arial" w:hAnsi="Arial" w:cs="宋体"/>
                <w:color w:val="000000"/>
                <w:kern w:val="24"/>
                <w:sz w:val="32"/>
                <w:szCs w:val="40"/>
              </w:rPr>
            </w:pPr>
            <w:r w:rsidRPr="00D42ACB">
              <w:rPr>
                <w:rFonts w:ascii="Arial" w:hAnsi="宋体" w:cs="宋体" w:hint="eastAsia"/>
                <w:color w:val="000000"/>
                <w:kern w:val="24"/>
                <w:sz w:val="32"/>
                <w:szCs w:val="40"/>
              </w:rPr>
              <w:t>雇主</w:t>
            </w:r>
            <w:r w:rsidRPr="00D42ACB">
              <w:rPr>
                <w:rFonts w:ascii="Arial" w:hAnsi="Arial" w:cs="宋体"/>
                <w:color w:val="000000"/>
                <w:kern w:val="24"/>
                <w:sz w:val="32"/>
                <w:szCs w:val="40"/>
              </w:rPr>
              <w:t>——</w:t>
            </w:r>
            <w:r w:rsidRPr="00D42ACB">
              <w:rPr>
                <w:rFonts w:ascii="Arial" w:hAnsi="宋体" w:cs="宋体" w:hint="eastAsia"/>
                <w:color w:val="000000"/>
                <w:kern w:val="24"/>
                <w:sz w:val="32"/>
                <w:szCs w:val="40"/>
              </w:rPr>
              <w:t>员工交换关系基础上的人力资源战略</w:t>
            </w:r>
          </w:p>
        </w:tc>
        <w:tc>
          <w:tcPr>
            <w:tcW w:w="2092" w:type="dxa"/>
            <w:tcBorders>
              <w:top w:val="single" w:sz="18" w:space="0" w:color="000000"/>
              <w:left w:val="single" w:sz="18" w:space="0" w:color="000000"/>
              <w:bottom w:val="single" w:sz="18" w:space="0" w:color="000000"/>
              <w:right w:val="single" w:sz="18" w:space="0" w:color="000000"/>
            </w:tcBorders>
            <w:shd w:val="clear" w:color="auto" w:fill="auto"/>
            <w:tcMar>
              <w:top w:w="57" w:type="dxa"/>
              <w:left w:w="57" w:type="dxa"/>
              <w:bottom w:w="57" w:type="dxa"/>
              <w:right w:w="57" w:type="dxa"/>
            </w:tcMar>
            <w:vAlign w:val="center"/>
          </w:tcPr>
          <w:p w:rsidR="00000000" w:rsidRPr="00D42ACB" w:rsidRDefault="00D42ACB" w:rsidP="00D42ACB">
            <w:pPr>
              <w:widowControl/>
              <w:jc w:val="center"/>
              <w:textAlignment w:val="center"/>
              <w:rPr>
                <w:rFonts w:ascii="Arial" w:hAnsi="Arial" w:cs="宋体"/>
                <w:color w:val="000000"/>
                <w:kern w:val="24"/>
                <w:sz w:val="32"/>
                <w:szCs w:val="40"/>
              </w:rPr>
            </w:pPr>
            <w:r w:rsidRPr="00D42ACB">
              <w:rPr>
                <w:rFonts w:ascii="Arial" w:hAnsi="宋体" w:cs="宋体" w:hint="eastAsia"/>
                <w:color w:val="000000"/>
                <w:kern w:val="24"/>
                <w:sz w:val="32"/>
                <w:szCs w:val="40"/>
              </w:rPr>
              <w:t>雇主监督、控制员工绩效基础上的人力资源战略</w:t>
            </w:r>
          </w:p>
        </w:tc>
        <w:tc>
          <w:tcPr>
            <w:tcW w:w="2985" w:type="dxa"/>
            <w:gridSpan w:val="2"/>
            <w:tcBorders>
              <w:top w:val="single" w:sz="18" w:space="0" w:color="000000"/>
              <w:left w:val="single" w:sz="18" w:space="0" w:color="000000"/>
              <w:bottom w:val="single" w:sz="18" w:space="0" w:color="000000"/>
              <w:right w:val="single" w:sz="18" w:space="0" w:color="000000"/>
            </w:tcBorders>
            <w:shd w:val="clear" w:color="auto" w:fill="auto"/>
            <w:tcMar>
              <w:top w:w="57" w:type="dxa"/>
              <w:left w:w="57" w:type="dxa"/>
              <w:bottom w:w="57" w:type="dxa"/>
              <w:right w:w="57" w:type="dxa"/>
            </w:tcMar>
            <w:vAlign w:val="center"/>
          </w:tcPr>
          <w:p w:rsidR="00000000" w:rsidRPr="00D42ACB" w:rsidRDefault="00D42ACB" w:rsidP="00D42ACB">
            <w:pPr>
              <w:widowControl/>
              <w:jc w:val="center"/>
              <w:textAlignment w:val="center"/>
              <w:rPr>
                <w:rFonts w:ascii="Arial" w:hAnsi="Arial" w:cs="宋体"/>
                <w:color w:val="000000"/>
                <w:kern w:val="24"/>
                <w:sz w:val="32"/>
                <w:szCs w:val="40"/>
              </w:rPr>
            </w:pPr>
            <w:r w:rsidRPr="00D42ACB">
              <w:rPr>
                <w:rFonts w:ascii="Arial" w:hAnsi="宋体" w:cs="宋体" w:hint="eastAsia"/>
                <w:color w:val="000000"/>
                <w:kern w:val="24"/>
                <w:sz w:val="32"/>
                <w:szCs w:val="40"/>
              </w:rPr>
              <w:t>综合模型</w:t>
            </w:r>
          </w:p>
        </w:tc>
      </w:tr>
      <w:tr w:rsidR="00D42ACB" w:rsidRPr="00D42ACB" w:rsidTr="00B72F67">
        <w:trPr>
          <w:trHeight w:val="1153"/>
        </w:trPr>
        <w:tc>
          <w:tcPr>
            <w:tcW w:w="1747" w:type="dxa"/>
            <w:tcBorders>
              <w:top w:val="single" w:sz="18" w:space="0" w:color="000000"/>
              <w:left w:val="single" w:sz="18" w:space="0" w:color="000000"/>
              <w:bottom w:val="single" w:sz="18" w:space="0" w:color="000000"/>
              <w:right w:val="single" w:sz="18" w:space="0" w:color="000000"/>
            </w:tcBorders>
            <w:shd w:val="clear" w:color="auto" w:fill="auto"/>
            <w:tcMar>
              <w:top w:w="57" w:type="dxa"/>
              <w:left w:w="57" w:type="dxa"/>
              <w:bottom w:w="57" w:type="dxa"/>
              <w:right w:w="57" w:type="dxa"/>
            </w:tcMar>
          </w:tcPr>
          <w:p w:rsidR="00000000" w:rsidRPr="00D42ACB" w:rsidRDefault="00D42ACB" w:rsidP="00D42ACB">
            <w:pPr>
              <w:widowControl/>
              <w:jc w:val="left"/>
              <w:textAlignment w:val="baseline"/>
              <w:rPr>
                <w:rFonts w:ascii="Arial" w:hAnsi="Arial"/>
                <w:kern w:val="0"/>
                <w:sz w:val="32"/>
                <w:szCs w:val="36"/>
              </w:rPr>
            </w:pPr>
            <w:proofErr w:type="spellStart"/>
            <w:proofErr w:type="gramStart"/>
            <w:r w:rsidRPr="00D42ACB">
              <w:rPr>
                <w:rFonts w:ascii="Arial" w:hAnsi="Arial" w:cs="宋体"/>
                <w:color w:val="000000"/>
                <w:kern w:val="24"/>
                <w:sz w:val="32"/>
                <w:szCs w:val="40"/>
              </w:rPr>
              <w:t>osterman</w:t>
            </w:r>
            <w:proofErr w:type="spellEnd"/>
            <w:proofErr w:type="gramEnd"/>
          </w:p>
        </w:tc>
        <w:tc>
          <w:tcPr>
            <w:tcW w:w="1474" w:type="dxa"/>
            <w:tcBorders>
              <w:top w:val="single" w:sz="18" w:space="0" w:color="000000"/>
              <w:left w:val="single" w:sz="18" w:space="0" w:color="000000"/>
              <w:bottom w:val="single" w:sz="18" w:space="0" w:color="000000"/>
              <w:right w:val="single" w:sz="18" w:space="0" w:color="000000"/>
            </w:tcBorders>
            <w:shd w:val="clear" w:color="auto" w:fill="auto"/>
            <w:tcMar>
              <w:top w:w="57" w:type="dxa"/>
              <w:left w:w="57" w:type="dxa"/>
              <w:bottom w:w="57" w:type="dxa"/>
              <w:right w:w="57" w:type="dxa"/>
            </w:tcMar>
          </w:tcPr>
          <w:p w:rsidR="00000000" w:rsidRPr="00D42ACB" w:rsidRDefault="00D42ACB" w:rsidP="00D42ACB">
            <w:pPr>
              <w:widowControl/>
              <w:jc w:val="left"/>
              <w:textAlignment w:val="baseline"/>
              <w:rPr>
                <w:rFonts w:ascii="Arial" w:hAnsi="Arial"/>
                <w:kern w:val="0"/>
                <w:sz w:val="32"/>
                <w:szCs w:val="36"/>
              </w:rPr>
            </w:pPr>
            <w:proofErr w:type="spellStart"/>
            <w:r w:rsidRPr="00D42ACB">
              <w:rPr>
                <w:rFonts w:ascii="Arial" w:hAnsi="Arial" w:cs="宋体"/>
                <w:color w:val="000000"/>
                <w:kern w:val="24"/>
                <w:sz w:val="32"/>
                <w:szCs w:val="40"/>
              </w:rPr>
              <w:t>Delery</w:t>
            </w:r>
            <w:proofErr w:type="spellEnd"/>
            <w:r w:rsidRPr="00D42ACB">
              <w:rPr>
                <w:rFonts w:ascii="Arial" w:hAnsi="Arial" w:cs="宋体"/>
                <w:color w:val="000000"/>
                <w:kern w:val="24"/>
                <w:sz w:val="32"/>
                <w:szCs w:val="40"/>
              </w:rPr>
              <w:t xml:space="preserve"> and </w:t>
            </w:r>
            <w:proofErr w:type="spellStart"/>
            <w:r w:rsidRPr="00D42ACB">
              <w:rPr>
                <w:rFonts w:ascii="Arial" w:hAnsi="Arial" w:cs="宋体"/>
                <w:color w:val="000000"/>
                <w:kern w:val="24"/>
                <w:sz w:val="32"/>
                <w:szCs w:val="40"/>
              </w:rPr>
              <w:t>doty</w:t>
            </w:r>
            <w:proofErr w:type="spellEnd"/>
          </w:p>
        </w:tc>
        <w:tc>
          <w:tcPr>
            <w:tcW w:w="976" w:type="dxa"/>
            <w:tcBorders>
              <w:top w:val="single" w:sz="18" w:space="0" w:color="000000"/>
              <w:left w:val="single" w:sz="18" w:space="0" w:color="000000"/>
              <w:bottom w:val="single" w:sz="18" w:space="0" w:color="000000"/>
              <w:right w:val="single" w:sz="18" w:space="0" w:color="000000"/>
            </w:tcBorders>
            <w:shd w:val="clear" w:color="auto" w:fill="auto"/>
            <w:tcMar>
              <w:top w:w="57" w:type="dxa"/>
              <w:left w:w="57" w:type="dxa"/>
              <w:bottom w:w="57" w:type="dxa"/>
              <w:right w:w="57" w:type="dxa"/>
            </w:tcMar>
          </w:tcPr>
          <w:p w:rsidR="00000000" w:rsidRPr="00D42ACB" w:rsidRDefault="00D42ACB" w:rsidP="00D42ACB">
            <w:pPr>
              <w:widowControl/>
              <w:jc w:val="left"/>
              <w:textAlignment w:val="baseline"/>
              <w:rPr>
                <w:rFonts w:ascii="Arial" w:hAnsi="Arial"/>
                <w:kern w:val="0"/>
                <w:sz w:val="32"/>
                <w:szCs w:val="36"/>
              </w:rPr>
            </w:pPr>
            <w:r w:rsidRPr="00D42ACB">
              <w:rPr>
                <w:rFonts w:ascii="Arial" w:hAnsi="Arial" w:cs="宋体"/>
                <w:color w:val="000000"/>
                <w:kern w:val="24"/>
                <w:sz w:val="32"/>
                <w:szCs w:val="40"/>
              </w:rPr>
              <w:t xml:space="preserve">Baron and </w:t>
            </w:r>
            <w:proofErr w:type="spellStart"/>
            <w:r w:rsidRPr="00D42ACB">
              <w:rPr>
                <w:rFonts w:ascii="Arial" w:hAnsi="Arial" w:cs="宋体"/>
                <w:color w:val="000000"/>
                <w:kern w:val="24"/>
                <w:sz w:val="32"/>
                <w:szCs w:val="40"/>
              </w:rPr>
              <w:t>kreps</w:t>
            </w:r>
            <w:proofErr w:type="spellEnd"/>
          </w:p>
        </w:tc>
        <w:tc>
          <w:tcPr>
            <w:tcW w:w="2092" w:type="dxa"/>
            <w:tcBorders>
              <w:top w:val="single" w:sz="18" w:space="0" w:color="000000"/>
              <w:left w:val="single" w:sz="18" w:space="0" w:color="000000"/>
              <w:bottom w:val="single" w:sz="18" w:space="0" w:color="000000"/>
              <w:right w:val="single" w:sz="18" w:space="0" w:color="000000"/>
            </w:tcBorders>
            <w:shd w:val="clear" w:color="auto" w:fill="auto"/>
            <w:tcMar>
              <w:top w:w="57" w:type="dxa"/>
              <w:left w:w="57" w:type="dxa"/>
              <w:bottom w:w="57" w:type="dxa"/>
              <w:right w:w="57" w:type="dxa"/>
            </w:tcMar>
          </w:tcPr>
          <w:p w:rsidR="00000000" w:rsidRPr="00D42ACB" w:rsidRDefault="00D42ACB" w:rsidP="00D42ACB">
            <w:pPr>
              <w:widowControl/>
              <w:jc w:val="left"/>
              <w:textAlignment w:val="baseline"/>
              <w:rPr>
                <w:rFonts w:ascii="Arial" w:hAnsi="Arial"/>
                <w:kern w:val="0"/>
                <w:sz w:val="32"/>
                <w:szCs w:val="36"/>
              </w:rPr>
            </w:pPr>
            <w:r w:rsidRPr="00D42ACB">
              <w:rPr>
                <w:rFonts w:ascii="Arial" w:hAnsi="Arial" w:cs="宋体"/>
                <w:color w:val="000000"/>
                <w:kern w:val="24"/>
                <w:sz w:val="32"/>
                <w:szCs w:val="40"/>
              </w:rPr>
              <w:t>Dyer and holder</w:t>
            </w:r>
          </w:p>
        </w:tc>
        <w:tc>
          <w:tcPr>
            <w:tcW w:w="1602" w:type="dxa"/>
            <w:tcBorders>
              <w:top w:val="single" w:sz="18" w:space="0" w:color="000000"/>
              <w:left w:val="single" w:sz="18" w:space="0" w:color="000000"/>
              <w:bottom w:val="single" w:sz="18" w:space="0" w:color="000000"/>
              <w:right w:val="single" w:sz="18" w:space="0" w:color="000000"/>
            </w:tcBorders>
            <w:shd w:val="clear" w:color="auto" w:fill="auto"/>
            <w:tcMar>
              <w:top w:w="57" w:type="dxa"/>
              <w:left w:w="57" w:type="dxa"/>
              <w:bottom w:w="57" w:type="dxa"/>
              <w:right w:w="57" w:type="dxa"/>
            </w:tcMar>
          </w:tcPr>
          <w:p w:rsidR="00000000" w:rsidRPr="00D42ACB" w:rsidRDefault="00D42ACB" w:rsidP="00D42ACB">
            <w:pPr>
              <w:widowControl/>
              <w:jc w:val="left"/>
              <w:textAlignment w:val="baseline"/>
              <w:rPr>
                <w:rFonts w:ascii="Arial" w:hAnsi="Arial" w:cs="宋体"/>
                <w:color w:val="000000"/>
                <w:kern w:val="24"/>
                <w:sz w:val="32"/>
                <w:szCs w:val="40"/>
              </w:rPr>
            </w:pPr>
            <w:proofErr w:type="spellStart"/>
            <w:proofErr w:type="gramStart"/>
            <w:r w:rsidRPr="00D42ACB">
              <w:rPr>
                <w:rFonts w:ascii="Arial" w:hAnsi="Arial" w:cs="宋体"/>
                <w:color w:val="000000"/>
                <w:kern w:val="24"/>
                <w:sz w:val="32"/>
                <w:szCs w:val="40"/>
              </w:rPr>
              <w:t>b.Peter</w:t>
            </w:r>
            <w:proofErr w:type="spellEnd"/>
            <w:proofErr w:type="gramEnd"/>
            <w:r w:rsidRPr="00D42ACB">
              <w:rPr>
                <w:rFonts w:ascii="Arial" w:hAnsi="Arial" w:cs="宋体"/>
                <w:color w:val="000000"/>
                <w:kern w:val="24"/>
                <w:sz w:val="32"/>
                <w:szCs w:val="40"/>
              </w:rPr>
              <w:t xml:space="preserve"> and </w:t>
            </w:r>
            <w:proofErr w:type="spellStart"/>
            <w:r w:rsidRPr="00D42ACB">
              <w:rPr>
                <w:rFonts w:ascii="Arial" w:hAnsi="Arial" w:cs="宋体"/>
                <w:color w:val="000000"/>
                <w:kern w:val="24"/>
                <w:sz w:val="32"/>
                <w:szCs w:val="40"/>
              </w:rPr>
              <w:t>m.ilan</w:t>
            </w:r>
            <w:proofErr w:type="spellEnd"/>
          </w:p>
        </w:tc>
        <w:tc>
          <w:tcPr>
            <w:tcW w:w="1383" w:type="dxa"/>
            <w:tcBorders>
              <w:top w:val="single" w:sz="18" w:space="0" w:color="000000"/>
              <w:left w:val="single" w:sz="18" w:space="0" w:color="000000"/>
              <w:bottom w:val="single" w:sz="18" w:space="0" w:color="000000"/>
              <w:right w:val="single" w:sz="18" w:space="0" w:color="000000"/>
            </w:tcBorders>
            <w:shd w:val="clear" w:color="auto" w:fill="auto"/>
            <w:tcMar>
              <w:top w:w="57" w:type="dxa"/>
              <w:left w:w="57" w:type="dxa"/>
              <w:bottom w:w="57" w:type="dxa"/>
              <w:right w:w="57" w:type="dxa"/>
            </w:tcMar>
          </w:tcPr>
          <w:p w:rsidR="00000000" w:rsidRPr="00D42ACB" w:rsidRDefault="00D42ACB" w:rsidP="00D42ACB">
            <w:pPr>
              <w:widowControl/>
              <w:jc w:val="left"/>
              <w:textAlignment w:val="baseline"/>
              <w:rPr>
                <w:rFonts w:ascii="Arial" w:hAnsi="Arial"/>
                <w:kern w:val="0"/>
                <w:sz w:val="32"/>
                <w:szCs w:val="36"/>
              </w:rPr>
            </w:pPr>
            <w:proofErr w:type="spellStart"/>
            <w:r w:rsidRPr="00D42ACB">
              <w:rPr>
                <w:rFonts w:ascii="Arial" w:hAnsi="Arial" w:cs="宋体"/>
                <w:color w:val="000000"/>
                <w:kern w:val="24"/>
                <w:sz w:val="32"/>
                <w:szCs w:val="40"/>
              </w:rPr>
              <w:t>Lepak</w:t>
            </w:r>
            <w:proofErr w:type="spellEnd"/>
            <w:r w:rsidRPr="00D42ACB">
              <w:rPr>
                <w:rFonts w:ascii="Arial" w:hAnsi="Arial" w:cs="宋体"/>
                <w:color w:val="000000"/>
                <w:kern w:val="24"/>
                <w:sz w:val="32"/>
                <w:szCs w:val="40"/>
              </w:rPr>
              <w:t xml:space="preserve"> and </w:t>
            </w:r>
            <w:proofErr w:type="spellStart"/>
            <w:r w:rsidRPr="00D42ACB">
              <w:rPr>
                <w:rFonts w:ascii="Arial" w:hAnsi="Arial" w:cs="宋体"/>
                <w:color w:val="000000"/>
                <w:kern w:val="24"/>
                <w:sz w:val="32"/>
                <w:szCs w:val="40"/>
              </w:rPr>
              <w:t>snell</w:t>
            </w:r>
            <w:proofErr w:type="spellEnd"/>
          </w:p>
        </w:tc>
      </w:tr>
      <w:tr w:rsidR="00D42ACB" w:rsidRPr="00D42ACB" w:rsidTr="00B72F67">
        <w:trPr>
          <w:trHeight w:val="2758"/>
        </w:trPr>
        <w:tc>
          <w:tcPr>
            <w:tcW w:w="1747" w:type="dxa"/>
            <w:tcBorders>
              <w:top w:val="single" w:sz="18" w:space="0" w:color="000000"/>
              <w:left w:val="single" w:sz="18" w:space="0" w:color="000000"/>
              <w:bottom w:val="single" w:sz="18" w:space="0" w:color="000000"/>
              <w:right w:val="single" w:sz="18" w:space="0" w:color="000000"/>
            </w:tcBorders>
            <w:shd w:val="clear" w:color="auto" w:fill="auto"/>
            <w:tcMar>
              <w:top w:w="57" w:type="dxa"/>
              <w:left w:w="57" w:type="dxa"/>
              <w:bottom w:w="57" w:type="dxa"/>
              <w:right w:w="57" w:type="dxa"/>
            </w:tcMar>
          </w:tcPr>
          <w:p w:rsidR="00D42ACB"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技能战略</w:t>
            </w:r>
          </w:p>
          <w:p w:rsidR="00D42ACB"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第二种战略</w:t>
            </w:r>
          </w:p>
          <w:p w:rsidR="00D42ACB"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产业战略</w:t>
            </w:r>
          </w:p>
          <w:p w:rsidR="00000000"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工资化战略</w:t>
            </w:r>
          </w:p>
        </w:tc>
        <w:tc>
          <w:tcPr>
            <w:tcW w:w="1474" w:type="dxa"/>
            <w:tcBorders>
              <w:top w:val="single" w:sz="18" w:space="0" w:color="000000"/>
              <w:left w:val="single" w:sz="18" w:space="0" w:color="000000"/>
              <w:bottom w:val="single" w:sz="18" w:space="0" w:color="000000"/>
              <w:right w:val="single" w:sz="18" w:space="0" w:color="000000"/>
            </w:tcBorders>
            <w:shd w:val="clear" w:color="auto" w:fill="auto"/>
            <w:tcMar>
              <w:top w:w="57" w:type="dxa"/>
              <w:left w:w="57" w:type="dxa"/>
              <w:bottom w:w="57" w:type="dxa"/>
              <w:right w:w="57" w:type="dxa"/>
            </w:tcMar>
          </w:tcPr>
          <w:p w:rsidR="00D42ACB"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市场战略</w:t>
            </w:r>
          </w:p>
          <w:p w:rsidR="00D42ACB"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内部战略</w:t>
            </w:r>
          </w:p>
          <w:p w:rsidR="00000000"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中间道路</w:t>
            </w:r>
          </w:p>
        </w:tc>
        <w:tc>
          <w:tcPr>
            <w:tcW w:w="976" w:type="dxa"/>
            <w:tcBorders>
              <w:top w:val="single" w:sz="18" w:space="0" w:color="000000"/>
              <w:left w:val="single" w:sz="18" w:space="0" w:color="000000"/>
              <w:bottom w:val="single" w:sz="18" w:space="0" w:color="000000"/>
              <w:right w:val="single" w:sz="18" w:space="0" w:color="000000"/>
            </w:tcBorders>
            <w:shd w:val="clear" w:color="auto" w:fill="auto"/>
            <w:tcMar>
              <w:top w:w="57" w:type="dxa"/>
              <w:left w:w="57" w:type="dxa"/>
              <w:bottom w:w="57" w:type="dxa"/>
              <w:right w:w="57" w:type="dxa"/>
            </w:tcMar>
          </w:tcPr>
          <w:p w:rsidR="00D42ACB"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内部劳动力市场战略</w:t>
            </w:r>
          </w:p>
          <w:p w:rsidR="00D42ACB"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高承诺战略</w:t>
            </w:r>
          </w:p>
          <w:p w:rsidR="00000000"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混合战略</w:t>
            </w:r>
          </w:p>
        </w:tc>
        <w:tc>
          <w:tcPr>
            <w:tcW w:w="2092" w:type="dxa"/>
            <w:tcBorders>
              <w:top w:val="single" w:sz="18" w:space="0" w:color="000000"/>
              <w:left w:val="single" w:sz="18" w:space="0" w:color="000000"/>
              <w:bottom w:val="single" w:sz="18" w:space="0" w:color="000000"/>
              <w:right w:val="single" w:sz="18" w:space="0" w:color="000000"/>
            </w:tcBorders>
            <w:shd w:val="clear" w:color="auto" w:fill="auto"/>
            <w:tcMar>
              <w:top w:w="57" w:type="dxa"/>
              <w:left w:w="57" w:type="dxa"/>
              <w:bottom w:w="57" w:type="dxa"/>
              <w:right w:w="57" w:type="dxa"/>
            </w:tcMar>
          </w:tcPr>
          <w:p w:rsidR="00D42ACB"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诱导战略</w:t>
            </w:r>
          </w:p>
          <w:p w:rsidR="00D42ACB"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投资战略</w:t>
            </w:r>
          </w:p>
          <w:p w:rsidR="00000000"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参与战略</w:t>
            </w:r>
          </w:p>
        </w:tc>
        <w:tc>
          <w:tcPr>
            <w:tcW w:w="1602" w:type="dxa"/>
            <w:tcBorders>
              <w:top w:val="single" w:sz="18" w:space="0" w:color="000000"/>
              <w:left w:val="single" w:sz="18" w:space="0" w:color="000000"/>
              <w:bottom w:val="single" w:sz="18" w:space="0" w:color="000000"/>
              <w:right w:val="single" w:sz="18" w:space="0" w:color="000000"/>
            </w:tcBorders>
            <w:shd w:val="clear" w:color="auto" w:fill="auto"/>
            <w:tcMar>
              <w:top w:w="57" w:type="dxa"/>
              <w:left w:w="57" w:type="dxa"/>
              <w:bottom w:w="57" w:type="dxa"/>
              <w:right w:w="57" w:type="dxa"/>
            </w:tcMar>
          </w:tcPr>
          <w:p w:rsidR="00D42ACB"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承诺战略</w:t>
            </w:r>
          </w:p>
          <w:p w:rsidR="00D42ACB"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自由战略</w:t>
            </w:r>
          </w:p>
          <w:p w:rsidR="00D42ACB"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家长式战略</w:t>
            </w:r>
          </w:p>
          <w:p w:rsidR="00000000"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次级战略</w:t>
            </w:r>
          </w:p>
        </w:tc>
        <w:tc>
          <w:tcPr>
            <w:tcW w:w="1383" w:type="dxa"/>
            <w:tcBorders>
              <w:top w:val="single" w:sz="18" w:space="0" w:color="000000"/>
              <w:left w:val="single" w:sz="18" w:space="0" w:color="000000"/>
              <w:bottom w:val="single" w:sz="18" w:space="0" w:color="000000"/>
              <w:right w:val="single" w:sz="18" w:space="0" w:color="000000"/>
            </w:tcBorders>
            <w:shd w:val="clear" w:color="auto" w:fill="auto"/>
            <w:tcMar>
              <w:top w:w="57" w:type="dxa"/>
              <w:left w:w="57" w:type="dxa"/>
              <w:bottom w:w="57" w:type="dxa"/>
              <w:right w:w="57" w:type="dxa"/>
            </w:tcMar>
          </w:tcPr>
          <w:p w:rsidR="00D42ACB"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承诺战略</w:t>
            </w:r>
          </w:p>
          <w:p w:rsidR="00D42ACB"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传统战略</w:t>
            </w:r>
          </w:p>
          <w:p w:rsidR="00D42ACB"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服从战略</w:t>
            </w:r>
          </w:p>
          <w:p w:rsidR="00000000" w:rsidRPr="00D42ACB" w:rsidRDefault="00D42ACB" w:rsidP="00D42ACB">
            <w:pPr>
              <w:widowControl/>
              <w:jc w:val="left"/>
              <w:textAlignment w:val="baseline"/>
              <w:rPr>
                <w:rFonts w:ascii="Arial" w:hAnsi="Arial" w:cs="宋体"/>
                <w:color w:val="000000"/>
                <w:kern w:val="24"/>
                <w:sz w:val="32"/>
                <w:szCs w:val="40"/>
              </w:rPr>
            </w:pPr>
            <w:r w:rsidRPr="00D42ACB">
              <w:rPr>
                <w:rFonts w:ascii="Arial" w:hAnsi="宋体" w:cs="宋体" w:hint="eastAsia"/>
                <w:color w:val="000000"/>
                <w:kern w:val="24"/>
                <w:sz w:val="32"/>
                <w:szCs w:val="40"/>
              </w:rPr>
              <w:t>合作战略</w:t>
            </w:r>
          </w:p>
        </w:tc>
      </w:tr>
    </w:tbl>
    <w:p w:rsidR="00D42ACB" w:rsidRDefault="00D42ACB" w:rsidP="00D42ACB">
      <w:pPr>
        <w:rPr>
          <w:rFonts w:ascii="宋体" w:hAnsi="宋体" w:cs="宋体"/>
          <w:sz w:val="36"/>
        </w:rPr>
      </w:pPr>
    </w:p>
    <w:p w:rsidR="003F5351" w:rsidRPr="00D42ACB" w:rsidRDefault="003F5351" w:rsidP="00D42ACB">
      <w:pPr>
        <w:rPr>
          <w:rFonts w:ascii="宋体" w:hAnsi="宋体" w:cs="宋体"/>
          <w:sz w:val="36"/>
        </w:rPr>
      </w:pPr>
    </w:p>
    <w:p w:rsidR="003F5351" w:rsidRDefault="003F5351" w:rsidP="003F5351">
      <w:pPr>
        <w:rPr>
          <w:rFonts w:ascii="宋体" w:hAnsi="宋体" w:cs="宋体"/>
          <w:sz w:val="36"/>
        </w:rPr>
      </w:pPr>
      <w:r w:rsidRPr="003F5351">
        <w:rPr>
          <w:rFonts w:ascii="宋体" w:hAnsi="宋体" w:cs="宋体" w:hint="eastAsia"/>
          <w:sz w:val="36"/>
        </w:rPr>
        <w:t>三、人力资源战略与企业战略的协调</w:t>
      </w:r>
    </w:p>
    <w:p w:rsidR="003F5351" w:rsidRPr="003F5351" w:rsidRDefault="003F5351" w:rsidP="003F5351">
      <w:pPr>
        <w:rPr>
          <w:rFonts w:ascii="宋体" w:hAnsi="宋体" w:cs="宋体"/>
          <w:b/>
          <w:bCs/>
          <w:sz w:val="36"/>
        </w:rPr>
      </w:pPr>
      <w:r w:rsidRPr="003F5351">
        <w:rPr>
          <w:rFonts w:ascii="宋体" w:hAnsi="宋体" w:cs="宋体"/>
          <w:b/>
          <w:bCs/>
          <w:sz w:val="36"/>
        </w:rPr>
        <w:t xml:space="preserve">1 </w:t>
      </w:r>
      <w:r w:rsidRPr="003F5351">
        <w:rPr>
          <w:rFonts w:ascii="宋体" w:hAnsi="宋体" w:cs="宋体" w:hint="eastAsia"/>
          <w:b/>
          <w:bCs/>
          <w:sz w:val="36"/>
        </w:rPr>
        <w:t>与波特的竞争战略相协调的三种人力资源战略</w:t>
      </w:r>
    </w:p>
    <w:p w:rsidR="003F5351" w:rsidRPr="003F5351" w:rsidRDefault="003F5351" w:rsidP="00D42ACB">
      <w:pPr>
        <w:outlineLvl w:val="0"/>
        <w:rPr>
          <w:rFonts w:ascii="宋体" w:hAnsi="宋体" w:cs="宋体"/>
          <w:b/>
          <w:bCs/>
          <w:sz w:val="36"/>
        </w:rPr>
      </w:pPr>
      <w:r w:rsidRPr="003F5351">
        <w:rPr>
          <w:rFonts w:ascii="宋体" w:hAnsi="宋体" w:cs="宋体"/>
          <w:sz w:val="36"/>
        </w:rPr>
        <w:t>–</w:t>
      </w:r>
      <w:r w:rsidRPr="003F5351">
        <w:rPr>
          <w:rFonts w:ascii="宋体" w:hAnsi="宋体" w:cs="宋体" w:hint="eastAsia"/>
          <w:b/>
          <w:bCs/>
          <w:sz w:val="36"/>
        </w:rPr>
        <w:t>成本领先战略</w:t>
      </w:r>
    </w:p>
    <w:p w:rsidR="003F5351" w:rsidRPr="003F5351" w:rsidRDefault="003F5351" w:rsidP="003F5351">
      <w:pPr>
        <w:rPr>
          <w:rFonts w:ascii="宋体" w:hAnsi="宋体" w:cs="宋体"/>
          <w:b/>
          <w:bCs/>
          <w:sz w:val="36"/>
        </w:rPr>
      </w:pPr>
      <w:r w:rsidRPr="003F5351">
        <w:rPr>
          <w:rFonts w:ascii="宋体" w:hAnsi="宋体" w:cs="宋体"/>
          <w:sz w:val="36"/>
        </w:rPr>
        <w:t>–</w:t>
      </w:r>
      <w:r w:rsidRPr="003F5351">
        <w:rPr>
          <w:rFonts w:ascii="宋体" w:hAnsi="宋体" w:cs="宋体" w:hint="eastAsia"/>
          <w:b/>
          <w:bCs/>
          <w:sz w:val="36"/>
        </w:rPr>
        <w:t>差异化战略</w:t>
      </w:r>
    </w:p>
    <w:p w:rsidR="003F5351" w:rsidRPr="003F5351" w:rsidRDefault="003F5351" w:rsidP="003F5351">
      <w:pPr>
        <w:rPr>
          <w:rFonts w:ascii="宋体" w:hAnsi="宋体" w:cs="宋体"/>
          <w:b/>
          <w:bCs/>
          <w:sz w:val="36"/>
        </w:rPr>
      </w:pPr>
      <w:r w:rsidRPr="003F5351">
        <w:rPr>
          <w:rFonts w:ascii="宋体" w:hAnsi="宋体" w:cs="宋体"/>
          <w:sz w:val="36"/>
        </w:rPr>
        <w:t>–</w:t>
      </w:r>
      <w:r w:rsidRPr="003F5351">
        <w:rPr>
          <w:rFonts w:ascii="宋体" w:hAnsi="宋体" w:cs="宋体" w:hint="eastAsia"/>
          <w:b/>
          <w:bCs/>
          <w:sz w:val="36"/>
        </w:rPr>
        <w:t>集中化战略</w:t>
      </w:r>
    </w:p>
    <w:p w:rsidR="003F5351" w:rsidRPr="003F5351" w:rsidRDefault="003F5351" w:rsidP="003F5351">
      <w:pPr>
        <w:rPr>
          <w:rFonts w:ascii="宋体" w:hAnsi="宋体" w:cs="宋体"/>
          <w:b/>
          <w:bCs/>
          <w:sz w:val="36"/>
        </w:rPr>
      </w:pPr>
      <w:r w:rsidRPr="003F5351">
        <w:rPr>
          <w:rFonts w:ascii="宋体" w:hAnsi="宋体" w:cs="宋体"/>
          <w:b/>
          <w:bCs/>
          <w:sz w:val="36"/>
        </w:rPr>
        <w:t xml:space="preserve">2 </w:t>
      </w:r>
      <w:r w:rsidRPr="003F5351">
        <w:rPr>
          <w:rFonts w:ascii="宋体" w:hAnsi="宋体" w:cs="宋体" w:hint="eastAsia"/>
          <w:b/>
          <w:bCs/>
          <w:sz w:val="36"/>
        </w:rPr>
        <w:t>与迈尔斯和斯诺的企业战略相协调的人力资源战略</w:t>
      </w:r>
    </w:p>
    <w:p w:rsidR="003F5351" w:rsidRPr="003F5351" w:rsidRDefault="003F5351" w:rsidP="003F5351">
      <w:pPr>
        <w:rPr>
          <w:rFonts w:ascii="宋体" w:hAnsi="宋体" w:cs="宋体"/>
          <w:b/>
          <w:bCs/>
          <w:sz w:val="36"/>
        </w:rPr>
      </w:pPr>
      <w:r w:rsidRPr="003F5351">
        <w:rPr>
          <w:rFonts w:ascii="宋体" w:hAnsi="宋体" w:cs="宋体"/>
          <w:sz w:val="36"/>
        </w:rPr>
        <w:t>–</w:t>
      </w:r>
      <w:r w:rsidRPr="003F5351">
        <w:rPr>
          <w:rFonts w:ascii="宋体" w:hAnsi="宋体" w:cs="宋体" w:hint="eastAsia"/>
          <w:b/>
          <w:bCs/>
          <w:sz w:val="36"/>
        </w:rPr>
        <w:t>防御者战略（</w:t>
      </w:r>
      <w:r w:rsidRPr="003F5351">
        <w:rPr>
          <w:rFonts w:ascii="宋体" w:hAnsi="宋体" w:cs="宋体"/>
          <w:b/>
          <w:bCs/>
          <w:sz w:val="36"/>
        </w:rPr>
        <w:t>defender</w:t>
      </w:r>
      <w:r w:rsidRPr="003F5351">
        <w:rPr>
          <w:rFonts w:ascii="宋体" w:hAnsi="宋体" w:cs="宋体" w:hint="eastAsia"/>
          <w:b/>
          <w:bCs/>
          <w:sz w:val="36"/>
        </w:rPr>
        <w:t>）、探索者战略（</w:t>
      </w:r>
      <w:r w:rsidRPr="003F5351">
        <w:rPr>
          <w:rFonts w:ascii="宋体" w:hAnsi="宋体" w:cs="宋体"/>
          <w:b/>
          <w:bCs/>
          <w:sz w:val="36"/>
        </w:rPr>
        <w:t>prospector)</w:t>
      </w:r>
      <w:r w:rsidRPr="003F5351">
        <w:rPr>
          <w:rFonts w:ascii="宋体" w:hAnsi="宋体" w:cs="宋体" w:hint="eastAsia"/>
          <w:b/>
          <w:bCs/>
          <w:sz w:val="36"/>
        </w:rPr>
        <w:t>、分析者战略（</w:t>
      </w:r>
      <w:r w:rsidRPr="003F5351">
        <w:rPr>
          <w:rFonts w:ascii="宋体" w:hAnsi="宋体" w:cs="宋体"/>
          <w:b/>
          <w:bCs/>
          <w:sz w:val="36"/>
        </w:rPr>
        <w:t>analyzer</w:t>
      </w:r>
      <w:r w:rsidRPr="003F5351">
        <w:rPr>
          <w:rFonts w:ascii="宋体" w:hAnsi="宋体" w:cs="宋体" w:hint="eastAsia"/>
          <w:b/>
          <w:bCs/>
          <w:sz w:val="36"/>
        </w:rPr>
        <w:t>）</w:t>
      </w:r>
    </w:p>
    <w:tbl>
      <w:tblPr>
        <w:tblW w:w="10633" w:type="dxa"/>
        <w:tblInd w:w="-849" w:type="dxa"/>
        <w:tblCellMar>
          <w:left w:w="0" w:type="dxa"/>
          <w:right w:w="0" w:type="dxa"/>
        </w:tblCellMar>
        <w:tblLook w:val="0000"/>
      </w:tblPr>
      <w:tblGrid>
        <w:gridCol w:w="2269"/>
        <w:gridCol w:w="3119"/>
        <w:gridCol w:w="5245"/>
      </w:tblGrid>
      <w:tr w:rsidR="003F5351" w:rsidRPr="005D43F3" w:rsidTr="005D43F3">
        <w:trPr>
          <w:trHeight w:val="680"/>
        </w:trPr>
        <w:tc>
          <w:tcPr>
            <w:tcW w:w="2269" w:type="dxa"/>
            <w:tcBorders>
              <w:top w:val="single" w:sz="18" w:space="0" w:color="000000"/>
              <w:left w:val="single" w:sz="18" w:space="0" w:color="000000"/>
              <w:bottom w:val="single" w:sz="8" w:space="0" w:color="000000"/>
              <w:right w:val="single" w:sz="8" w:space="0" w:color="000000"/>
            </w:tcBorders>
            <w:shd w:val="clear" w:color="auto" w:fill="CCECFF"/>
            <w:tcMar>
              <w:top w:w="72" w:type="dxa"/>
              <w:left w:w="144" w:type="dxa"/>
              <w:bottom w:w="72" w:type="dxa"/>
              <w:right w:w="144" w:type="dxa"/>
            </w:tcMar>
          </w:tcPr>
          <w:p w:rsidR="00764652" w:rsidRPr="005D43F3" w:rsidRDefault="003F5351" w:rsidP="003F5351">
            <w:pPr>
              <w:rPr>
                <w:rFonts w:ascii="宋体" w:hAnsi="宋体" w:cs="宋体"/>
                <w:b/>
                <w:bCs/>
                <w:sz w:val="32"/>
              </w:rPr>
            </w:pPr>
            <w:r w:rsidRPr="005D43F3">
              <w:rPr>
                <w:rFonts w:ascii="宋体" w:hAnsi="宋体" w:cs="宋体" w:hint="eastAsia"/>
                <w:b/>
                <w:bCs/>
                <w:sz w:val="32"/>
              </w:rPr>
              <w:t>企业战略</w:t>
            </w:r>
          </w:p>
        </w:tc>
        <w:tc>
          <w:tcPr>
            <w:tcW w:w="3119" w:type="dxa"/>
            <w:tcBorders>
              <w:top w:val="single" w:sz="18" w:space="0" w:color="000000"/>
              <w:left w:val="single" w:sz="8" w:space="0" w:color="000000"/>
              <w:bottom w:val="single" w:sz="8" w:space="0" w:color="000000"/>
              <w:right w:val="single" w:sz="8" w:space="0" w:color="000000"/>
            </w:tcBorders>
            <w:shd w:val="clear" w:color="auto" w:fill="CCECFF"/>
            <w:tcMar>
              <w:top w:w="72" w:type="dxa"/>
              <w:left w:w="144" w:type="dxa"/>
              <w:bottom w:w="72" w:type="dxa"/>
              <w:right w:w="144" w:type="dxa"/>
            </w:tcMar>
          </w:tcPr>
          <w:p w:rsidR="00764652" w:rsidRPr="005D43F3" w:rsidRDefault="003F5351" w:rsidP="003F5351">
            <w:pPr>
              <w:rPr>
                <w:rFonts w:ascii="宋体" w:hAnsi="宋体" w:cs="宋体"/>
                <w:b/>
                <w:bCs/>
                <w:sz w:val="32"/>
              </w:rPr>
            </w:pPr>
            <w:r w:rsidRPr="005D43F3">
              <w:rPr>
                <w:rFonts w:ascii="宋体" w:hAnsi="宋体" w:cs="宋体" w:hint="eastAsia"/>
                <w:b/>
                <w:bCs/>
                <w:sz w:val="32"/>
              </w:rPr>
              <w:t>组织要求</w:t>
            </w:r>
          </w:p>
        </w:tc>
        <w:tc>
          <w:tcPr>
            <w:tcW w:w="5245" w:type="dxa"/>
            <w:tcBorders>
              <w:top w:val="single" w:sz="18" w:space="0" w:color="000000"/>
              <w:left w:val="single" w:sz="8" w:space="0" w:color="000000"/>
              <w:bottom w:val="single" w:sz="8" w:space="0" w:color="000000"/>
              <w:right w:val="single" w:sz="18" w:space="0" w:color="000000"/>
            </w:tcBorders>
            <w:shd w:val="clear" w:color="auto" w:fill="CCECFF"/>
            <w:tcMar>
              <w:top w:w="72" w:type="dxa"/>
              <w:left w:w="144" w:type="dxa"/>
              <w:bottom w:w="72" w:type="dxa"/>
              <w:right w:w="144" w:type="dxa"/>
            </w:tcMar>
          </w:tcPr>
          <w:p w:rsidR="00764652" w:rsidRPr="005D43F3" w:rsidRDefault="003F5351" w:rsidP="003F5351">
            <w:pPr>
              <w:rPr>
                <w:rFonts w:ascii="宋体" w:hAnsi="宋体" w:cs="宋体"/>
                <w:b/>
                <w:bCs/>
                <w:sz w:val="32"/>
              </w:rPr>
            </w:pPr>
            <w:r w:rsidRPr="005D43F3">
              <w:rPr>
                <w:rFonts w:ascii="宋体" w:hAnsi="宋体" w:cs="宋体" w:hint="eastAsia"/>
                <w:b/>
                <w:bCs/>
                <w:sz w:val="32"/>
              </w:rPr>
              <w:t>人力资源战略</w:t>
            </w:r>
          </w:p>
        </w:tc>
      </w:tr>
      <w:tr w:rsidR="003F5351" w:rsidRPr="005D43F3" w:rsidTr="005D43F3">
        <w:trPr>
          <w:trHeight w:val="2465"/>
        </w:trPr>
        <w:tc>
          <w:tcPr>
            <w:tcW w:w="2269" w:type="dxa"/>
            <w:tcBorders>
              <w:top w:val="single" w:sz="8" w:space="0" w:color="000000"/>
              <w:left w:val="single" w:sz="18" w:space="0" w:color="000000"/>
              <w:bottom w:val="single" w:sz="8" w:space="0" w:color="000000"/>
              <w:right w:val="single" w:sz="8" w:space="0" w:color="000000"/>
            </w:tcBorders>
            <w:shd w:val="clear" w:color="auto" w:fill="CCECFF"/>
            <w:tcMar>
              <w:top w:w="72" w:type="dxa"/>
              <w:left w:w="144" w:type="dxa"/>
              <w:bottom w:w="72" w:type="dxa"/>
              <w:right w:w="144" w:type="dxa"/>
            </w:tcMar>
          </w:tcPr>
          <w:p w:rsidR="003F5351" w:rsidRPr="005D43F3" w:rsidRDefault="003F5351" w:rsidP="003F5351">
            <w:pPr>
              <w:rPr>
                <w:rFonts w:ascii="宋体" w:hAnsi="宋体" w:cs="宋体"/>
                <w:b/>
                <w:bCs/>
                <w:sz w:val="32"/>
              </w:rPr>
            </w:pPr>
            <w:r w:rsidRPr="005D43F3">
              <w:rPr>
                <w:rFonts w:ascii="宋体" w:hAnsi="宋体" w:cs="宋体" w:hint="eastAsia"/>
                <w:b/>
                <w:bCs/>
                <w:sz w:val="32"/>
              </w:rPr>
              <w:t>防御者战略</w:t>
            </w:r>
          </w:p>
          <w:p w:rsidR="003F5351" w:rsidRPr="005D43F3" w:rsidRDefault="003F5351" w:rsidP="003F5351">
            <w:pPr>
              <w:rPr>
                <w:rFonts w:ascii="宋体" w:hAnsi="宋体" w:cs="宋体"/>
                <w:b/>
                <w:bCs/>
                <w:sz w:val="32"/>
              </w:rPr>
            </w:pPr>
            <w:r w:rsidRPr="005D43F3">
              <w:rPr>
                <w:rFonts w:ascii="宋体" w:hAnsi="宋体" w:cs="宋体"/>
                <w:sz w:val="32"/>
              </w:rPr>
              <w:t>§</w:t>
            </w:r>
            <w:r w:rsidRPr="005D43F3">
              <w:rPr>
                <w:rFonts w:ascii="宋体" w:hAnsi="宋体" w:cs="宋体" w:hint="eastAsia"/>
                <w:b/>
                <w:bCs/>
                <w:sz w:val="32"/>
              </w:rPr>
              <w:t>产品市场狭窄</w:t>
            </w:r>
          </w:p>
          <w:p w:rsidR="003F5351" w:rsidRPr="005D43F3" w:rsidRDefault="003F5351" w:rsidP="003F5351">
            <w:pPr>
              <w:rPr>
                <w:rFonts w:ascii="宋体" w:hAnsi="宋体" w:cs="宋体"/>
                <w:b/>
                <w:bCs/>
                <w:sz w:val="32"/>
              </w:rPr>
            </w:pPr>
            <w:r w:rsidRPr="005D43F3">
              <w:rPr>
                <w:rFonts w:ascii="宋体" w:hAnsi="宋体" w:cs="宋体"/>
                <w:sz w:val="32"/>
              </w:rPr>
              <w:t>§</w:t>
            </w:r>
            <w:r w:rsidRPr="005D43F3">
              <w:rPr>
                <w:rFonts w:ascii="宋体" w:hAnsi="宋体" w:cs="宋体" w:hint="eastAsia"/>
                <w:b/>
                <w:bCs/>
                <w:sz w:val="32"/>
              </w:rPr>
              <w:t>效率导向</w:t>
            </w:r>
          </w:p>
          <w:p w:rsidR="00764652" w:rsidRPr="005D43F3" w:rsidRDefault="00764652" w:rsidP="003F5351">
            <w:pPr>
              <w:rPr>
                <w:rFonts w:ascii="宋体" w:hAnsi="宋体" w:cs="宋体"/>
                <w:b/>
                <w:bCs/>
                <w:sz w:val="32"/>
              </w:rPr>
            </w:pPr>
          </w:p>
        </w:tc>
        <w:tc>
          <w:tcPr>
            <w:tcW w:w="3119" w:type="dxa"/>
            <w:tcBorders>
              <w:top w:val="single" w:sz="8" w:space="0" w:color="000000"/>
              <w:left w:val="single" w:sz="8" w:space="0" w:color="000000"/>
              <w:bottom w:val="single" w:sz="8" w:space="0" w:color="000000"/>
              <w:right w:val="single" w:sz="8" w:space="0" w:color="000000"/>
            </w:tcBorders>
            <w:shd w:val="clear" w:color="auto" w:fill="CCECFF"/>
            <w:tcMar>
              <w:top w:w="72" w:type="dxa"/>
              <w:left w:w="144" w:type="dxa"/>
              <w:bottom w:w="72" w:type="dxa"/>
              <w:right w:w="144" w:type="dxa"/>
            </w:tcMar>
          </w:tcPr>
          <w:p w:rsidR="003F5351" w:rsidRPr="005D43F3" w:rsidRDefault="003F5351" w:rsidP="003F5351">
            <w:pPr>
              <w:rPr>
                <w:rFonts w:ascii="宋体" w:hAnsi="宋体" w:cs="宋体"/>
                <w:sz w:val="32"/>
              </w:rPr>
            </w:pPr>
            <w:r w:rsidRPr="005D43F3">
              <w:rPr>
                <w:rFonts w:ascii="宋体" w:hAnsi="宋体" w:cs="宋体"/>
                <w:sz w:val="32"/>
              </w:rPr>
              <w:t>§</w:t>
            </w:r>
            <w:r w:rsidRPr="005D43F3">
              <w:rPr>
                <w:rFonts w:ascii="宋体" w:hAnsi="宋体" w:cs="宋体" w:hint="eastAsia"/>
                <w:b/>
                <w:bCs/>
                <w:sz w:val="32"/>
              </w:rPr>
              <w:t>维持内部稳定性</w:t>
            </w:r>
            <w:r w:rsidRPr="005D43F3">
              <w:rPr>
                <w:rFonts w:ascii="宋体" w:hAnsi="宋体" w:cs="宋体"/>
                <w:b/>
                <w:bCs/>
                <w:sz w:val="32"/>
              </w:rPr>
              <w:t xml:space="preserve"> </w:t>
            </w:r>
          </w:p>
          <w:p w:rsidR="003F5351" w:rsidRPr="005D43F3" w:rsidRDefault="003F5351" w:rsidP="003F5351">
            <w:pPr>
              <w:rPr>
                <w:rFonts w:ascii="宋体" w:hAnsi="宋体" w:cs="宋体"/>
                <w:sz w:val="32"/>
              </w:rPr>
            </w:pPr>
            <w:r w:rsidRPr="005D43F3">
              <w:rPr>
                <w:rFonts w:ascii="宋体" w:hAnsi="宋体" w:cs="宋体"/>
                <w:sz w:val="32"/>
              </w:rPr>
              <w:t>§</w:t>
            </w:r>
            <w:r w:rsidRPr="005D43F3">
              <w:rPr>
                <w:rFonts w:ascii="宋体" w:hAnsi="宋体" w:cs="宋体" w:hint="eastAsia"/>
                <w:b/>
                <w:bCs/>
                <w:sz w:val="32"/>
              </w:rPr>
              <w:t>有限的环境分析</w:t>
            </w:r>
            <w:r w:rsidRPr="005D43F3">
              <w:rPr>
                <w:rFonts w:ascii="宋体" w:hAnsi="宋体" w:cs="宋体"/>
                <w:b/>
                <w:bCs/>
                <w:sz w:val="32"/>
              </w:rPr>
              <w:t xml:space="preserve"> </w:t>
            </w:r>
          </w:p>
          <w:p w:rsidR="003F5351" w:rsidRPr="005D43F3" w:rsidRDefault="003F5351" w:rsidP="003F5351">
            <w:pPr>
              <w:rPr>
                <w:rFonts w:ascii="宋体" w:hAnsi="宋体" w:cs="宋体"/>
                <w:b/>
                <w:bCs/>
                <w:sz w:val="32"/>
              </w:rPr>
            </w:pPr>
            <w:r w:rsidRPr="005D43F3">
              <w:rPr>
                <w:rFonts w:ascii="宋体" w:hAnsi="宋体" w:cs="宋体"/>
                <w:sz w:val="32"/>
              </w:rPr>
              <w:t>§</w:t>
            </w:r>
            <w:r w:rsidRPr="005D43F3">
              <w:rPr>
                <w:rFonts w:ascii="宋体" w:hAnsi="宋体" w:cs="宋体" w:hint="eastAsia"/>
                <w:b/>
                <w:bCs/>
                <w:sz w:val="32"/>
              </w:rPr>
              <w:t>集中化的控制系统</w:t>
            </w:r>
          </w:p>
          <w:p w:rsidR="003F5351" w:rsidRPr="005D43F3" w:rsidRDefault="003F5351" w:rsidP="003F5351">
            <w:pPr>
              <w:rPr>
                <w:rFonts w:ascii="宋体" w:hAnsi="宋体" w:cs="宋体"/>
                <w:sz w:val="32"/>
              </w:rPr>
            </w:pPr>
            <w:r w:rsidRPr="005D43F3">
              <w:rPr>
                <w:rFonts w:ascii="宋体" w:hAnsi="宋体" w:cs="宋体"/>
                <w:sz w:val="32"/>
              </w:rPr>
              <w:t>§</w:t>
            </w:r>
            <w:r w:rsidRPr="005D43F3">
              <w:rPr>
                <w:rFonts w:ascii="宋体" w:hAnsi="宋体" w:cs="宋体" w:hint="eastAsia"/>
                <w:b/>
                <w:bCs/>
                <w:sz w:val="32"/>
              </w:rPr>
              <w:t>标准化的运作程序</w:t>
            </w:r>
            <w:r w:rsidRPr="005D43F3">
              <w:rPr>
                <w:rFonts w:ascii="宋体" w:hAnsi="宋体" w:cs="宋体"/>
                <w:b/>
                <w:bCs/>
                <w:sz w:val="32"/>
              </w:rPr>
              <w:t xml:space="preserve"> </w:t>
            </w:r>
          </w:p>
        </w:tc>
        <w:tc>
          <w:tcPr>
            <w:tcW w:w="5245" w:type="dxa"/>
            <w:tcBorders>
              <w:top w:val="single" w:sz="8" w:space="0" w:color="000000"/>
              <w:left w:val="single" w:sz="8" w:space="0" w:color="000000"/>
              <w:bottom w:val="single" w:sz="8" w:space="0" w:color="000000"/>
              <w:right w:val="single" w:sz="18" w:space="0" w:color="000000"/>
            </w:tcBorders>
            <w:shd w:val="clear" w:color="auto" w:fill="CCECFF"/>
            <w:tcMar>
              <w:top w:w="72" w:type="dxa"/>
              <w:left w:w="144" w:type="dxa"/>
              <w:bottom w:w="72" w:type="dxa"/>
              <w:right w:w="144" w:type="dxa"/>
            </w:tcMar>
          </w:tcPr>
          <w:p w:rsidR="003F5351" w:rsidRPr="005D43F3" w:rsidRDefault="003F5351" w:rsidP="003F5351">
            <w:pPr>
              <w:rPr>
                <w:rFonts w:ascii="宋体" w:hAnsi="宋体" w:cs="宋体"/>
                <w:sz w:val="32"/>
              </w:rPr>
            </w:pPr>
            <w:r w:rsidRPr="005D43F3">
              <w:rPr>
                <w:rFonts w:ascii="宋体" w:hAnsi="宋体" w:cs="宋体" w:hint="eastAsia"/>
                <w:b/>
                <w:bCs/>
                <w:sz w:val="32"/>
              </w:rPr>
              <w:t>累积者战略</w:t>
            </w:r>
            <w:r w:rsidRPr="005D43F3">
              <w:rPr>
                <w:rFonts w:ascii="宋体" w:hAnsi="宋体" w:cs="宋体"/>
                <w:b/>
                <w:bCs/>
                <w:sz w:val="32"/>
              </w:rPr>
              <w:t>:</w:t>
            </w:r>
            <w:r w:rsidRPr="005D43F3">
              <w:rPr>
                <w:rFonts w:ascii="宋体" w:hAnsi="宋体" w:cs="宋体" w:hint="eastAsia"/>
                <w:b/>
                <w:bCs/>
                <w:sz w:val="32"/>
              </w:rPr>
              <w:t>基于建立最大化员工投入及技能培养</w:t>
            </w:r>
            <w:r w:rsidRPr="005D43F3">
              <w:rPr>
                <w:rFonts w:ascii="宋体" w:hAnsi="宋体" w:cs="宋体"/>
                <w:b/>
                <w:bCs/>
                <w:sz w:val="32"/>
              </w:rPr>
              <w:t xml:space="preserve"> </w:t>
            </w:r>
          </w:p>
          <w:p w:rsidR="003F5351" w:rsidRPr="005D43F3" w:rsidRDefault="003F5351" w:rsidP="003F5351">
            <w:pPr>
              <w:rPr>
                <w:rFonts w:ascii="宋体" w:hAnsi="宋体" w:cs="宋体"/>
                <w:sz w:val="32"/>
              </w:rPr>
            </w:pPr>
            <w:r w:rsidRPr="005D43F3">
              <w:rPr>
                <w:rFonts w:ascii="宋体" w:hAnsi="宋体" w:cs="宋体"/>
                <w:sz w:val="32"/>
              </w:rPr>
              <w:t>§</w:t>
            </w:r>
            <w:r w:rsidRPr="005D43F3">
              <w:rPr>
                <w:rFonts w:ascii="宋体" w:hAnsi="宋体" w:cs="宋体" w:hint="eastAsia"/>
                <w:b/>
                <w:bCs/>
                <w:sz w:val="32"/>
              </w:rPr>
              <w:t>获取员工的最大潜能</w:t>
            </w:r>
            <w:r w:rsidRPr="005D43F3">
              <w:rPr>
                <w:rFonts w:ascii="宋体" w:hAnsi="宋体" w:cs="宋体"/>
                <w:b/>
                <w:bCs/>
                <w:sz w:val="32"/>
              </w:rPr>
              <w:t xml:space="preserve"> </w:t>
            </w:r>
          </w:p>
          <w:p w:rsidR="003F5351" w:rsidRPr="005D43F3" w:rsidRDefault="003F5351" w:rsidP="003F5351">
            <w:pPr>
              <w:rPr>
                <w:rFonts w:ascii="宋体" w:hAnsi="宋体" w:cs="宋体"/>
                <w:sz w:val="32"/>
              </w:rPr>
            </w:pPr>
            <w:r w:rsidRPr="005D43F3">
              <w:rPr>
                <w:rFonts w:ascii="宋体" w:hAnsi="宋体" w:cs="宋体"/>
                <w:sz w:val="32"/>
              </w:rPr>
              <w:t>§</w:t>
            </w:r>
            <w:r w:rsidRPr="005D43F3">
              <w:rPr>
                <w:rFonts w:ascii="宋体" w:hAnsi="宋体" w:cs="宋体" w:hint="eastAsia"/>
                <w:b/>
                <w:bCs/>
                <w:sz w:val="32"/>
              </w:rPr>
              <w:t>开发员工的能力、技能和知识</w:t>
            </w:r>
            <w:r w:rsidRPr="005D43F3">
              <w:rPr>
                <w:rFonts w:ascii="宋体" w:hAnsi="宋体" w:cs="宋体"/>
                <w:b/>
                <w:bCs/>
                <w:sz w:val="32"/>
              </w:rPr>
              <w:t xml:space="preserve"> </w:t>
            </w:r>
          </w:p>
        </w:tc>
      </w:tr>
      <w:tr w:rsidR="003F5351" w:rsidRPr="005D43F3" w:rsidTr="005D43F3">
        <w:trPr>
          <w:trHeight w:val="2468"/>
        </w:trPr>
        <w:tc>
          <w:tcPr>
            <w:tcW w:w="2269" w:type="dxa"/>
            <w:tcBorders>
              <w:top w:val="single" w:sz="8" w:space="0" w:color="000000"/>
              <w:left w:val="single" w:sz="18" w:space="0" w:color="000000"/>
              <w:bottom w:val="single" w:sz="8" w:space="0" w:color="000000"/>
              <w:right w:val="single" w:sz="8" w:space="0" w:color="000000"/>
            </w:tcBorders>
            <w:shd w:val="clear" w:color="auto" w:fill="CCECFF"/>
            <w:tcMar>
              <w:top w:w="72" w:type="dxa"/>
              <w:left w:w="144" w:type="dxa"/>
              <w:bottom w:w="72" w:type="dxa"/>
              <w:right w:w="144" w:type="dxa"/>
            </w:tcMar>
          </w:tcPr>
          <w:p w:rsidR="003F5351" w:rsidRPr="005D43F3" w:rsidRDefault="003F5351" w:rsidP="003F5351">
            <w:pPr>
              <w:rPr>
                <w:rFonts w:ascii="宋体" w:hAnsi="宋体" w:cs="宋体"/>
                <w:b/>
                <w:bCs/>
                <w:sz w:val="32"/>
              </w:rPr>
            </w:pPr>
            <w:r w:rsidRPr="005D43F3">
              <w:rPr>
                <w:rFonts w:ascii="宋体" w:hAnsi="宋体" w:cs="宋体" w:hint="eastAsia"/>
                <w:b/>
                <w:bCs/>
                <w:sz w:val="32"/>
              </w:rPr>
              <w:t>分析者战略</w:t>
            </w:r>
          </w:p>
          <w:p w:rsidR="003F5351" w:rsidRPr="005D43F3" w:rsidRDefault="003F5351" w:rsidP="003F5351">
            <w:pPr>
              <w:rPr>
                <w:rFonts w:ascii="宋体" w:hAnsi="宋体" w:cs="宋体"/>
                <w:b/>
                <w:bCs/>
                <w:sz w:val="32"/>
              </w:rPr>
            </w:pPr>
            <w:r w:rsidRPr="005D43F3">
              <w:rPr>
                <w:rFonts w:ascii="宋体" w:hAnsi="宋体" w:cs="宋体"/>
                <w:sz w:val="32"/>
              </w:rPr>
              <w:t>§</w:t>
            </w:r>
            <w:r w:rsidRPr="005D43F3">
              <w:rPr>
                <w:rFonts w:ascii="宋体" w:hAnsi="宋体" w:cs="宋体" w:hint="eastAsia"/>
                <w:b/>
                <w:bCs/>
                <w:sz w:val="32"/>
              </w:rPr>
              <w:t>追求新市场</w:t>
            </w:r>
          </w:p>
          <w:p w:rsidR="003F5351" w:rsidRPr="005D43F3" w:rsidRDefault="003F5351" w:rsidP="003F5351">
            <w:pPr>
              <w:rPr>
                <w:rFonts w:ascii="宋体" w:hAnsi="宋体" w:cs="宋体"/>
                <w:b/>
                <w:bCs/>
                <w:sz w:val="32"/>
              </w:rPr>
            </w:pPr>
            <w:r w:rsidRPr="005D43F3">
              <w:rPr>
                <w:rFonts w:ascii="宋体" w:hAnsi="宋体" w:cs="宋体"/>
                <w:sz w:val="32"/>
              </w:rPr>
              <w:t>§</w:t>
            </w:r>
            <w:r w:rsidRPr="005D43F3">
              <w:rPr>
                <w:rFonts w:ascii="宋体" w:hAnsi="宋体" w:cs="宋体" w:hint="eastAsia"/>
                <w:b/>
                <w:bCs/>
                <w:sz w:val="32"/>
              </w:rPr>
              <w:t>维持目前存在的市场</w:t>
            </w:r>
          </w:p>
        </w:tc>
        <w:tc>
          <w:tcPr>
            <w:tcW w:w="3119" w:type="dxa"/>
            <w:tcBorders>
              <w:top w:val="single" w:sz="8" w:space="0" w:color="000000"/>
              <w:left w:val="single" w:sz="8" w:space="0" w:color="000000"/>
              <w:bottom w:val="single" w:sz="8" w:space="0" w:color="000000"/>
              <w:right w:val="single" w:sz="8" w:space="0" w:color="000000"/>
            </w:tcBorders>
            <w:shd w:val="clear" w:color="auto" w:fill="CCECFF"/>
            <w:tcMar>
              <w:top w:w="72" w:type="dxa"/>
              <w:left w:w="144" w:type="dxa"/>
              <w:bottom w:w="72" w:type="dxa"/>
              <w:right w:w="144" w:type="dxa"/>
            </w:tcMar>
          </w:tcPr>
          <w:p w:rsidR="003F5351" w:rsidRPr="005D43F3" w:rsidRDefault="003F5351" w:rsidP="003F5351">
            <w:pPr>
              <w:rPr>
                <w:rFonts w:ascii="宋体" w:hAnsi="宋体" w:cs="宋体"/>
                <w:b/>
                <w:bCs/>
                <w:sz w:val="32"/>
              </w:rPr>
            </w:pPr>
            <w:r w:rsidRPr="005D43F3">
              <w:rPr>
                <w:rFonts w:ascii="宋体" w:hAnsi="宋体" w:cs="宋体"/>
                <w:sz w:val="32"/>
              </w:rPr>
              <w:t>§</w:t>
            </w:r>
            <w:r w:rsidRPr="005D43F3">
              <w:rPr>
                <w:rFonts w:ascii="宋体" w:hAnsi="宋体" w:cs="宋体" w:hint="eastAsia"/>
                <w:b/>
                <w:bCs/>
                <w:sz w:val="32"/>
              </w:rPr>
              <w:t>弹性</w:t>
            </w:r>
          </w:p>
          <w:p w:rsidR="003F5351" w:rsidRPr="005D43F3" w:rsidRDefault="003F5351" w:rsidP="003F5351">
            <w:pPr>
              <w:rPr>
                <w:rFonts w:ascii="宋体" w:hAnsi="宋体" w:cs="宋体"/>
                <w:sz w:val="32"/>
              </w:rPr>
            </w:pPr>
            <w:r w:rsidRPr="005D43F3">
              <w:rPr>
                <w:rFonts w:ascii="宋体" w:hAnsi="宋体" w:cs="宋体"/>
                <w:sz w:val="32"/>
              </w:rPr>
              <w:t>§</w:t>
            </w:r>
            <w:r w:rsidRPr="005D43F3">
              <w:rPr>
                <w:rFonts w:ascii="宋体" w:hAnsi="宋体" w:cs="宋体" w:hint="eastAsia"/>
                <w:b/>
                <w:bCs/>
                <w:sz w:val="32"/>
              </w:rPr>
              <w:t>严密和全盘的规划</w:t>
            </w:r>
            <w:r w:rsidRPr="005D43F3">
              <w:rPr>
                <w:rFonts w:ascii="宋体" w:hAnsi="宋体" w:cs="宋体"/>
                <w:b/>
                <w:bCs/>
                <w:sz w:val="32"/>
              </w:rPr>
              <w:t xml:space="preserve"> </w:t>
            </w:r>
          </w:p>
          <w:p w:rsidR="003F5351" w:rsidRPr="005D43F3" w:rsidRDefault="003F5351" w:rsidP="003F5351">
            <w:pPr>
              <w:rPr>
                <w:rFonts w:ascii="宋体" w:hAnsi="宋体" w:cs="宋体"/>
                <w:sz w:val="32"/>
              </w:rPr>
            </w:pPr>
            <w:r w:rsidRPr="005D43F3">
              <w:rPr>
                <w:rFonts w:ascii="宋体" w:hAnsi="宋体" w:cs="宋体"/>
                <w:sz w:val="32"/>
              </w:rPr>
              <w:t>§</w:t>
            </w:r>
            <w:r w:rsidRPr="005D43F3">
              <w:rPr>
                <w:rFonts w:ascii="宋体" w:hAnsi="宋体" w:cs="宋体" w:hint="eastAsia"/>
                <w:b/>
                <w:bCs/>
                <w:sz w:val="32"/>
              </w:rPr>
              <w:t>提供低成本的独特产品</w:t>
            </w:r>
            <w:r w:rsidRPr="005D43F3">
              <w:rPr>
                <w:rFonts w:ascii="宋体" w:hAnsi="宋体" w:cs="宋体"/>
                <w:b/>
                <w:bCs/>
                <w:sz w:val="32"/>
              </w:rPr>
              <w:t xml:space="preserve"> </w:t>
            </w:r>
          </w:p>
        </w:tc>
        <w:tc>
          <w:tcPr>
            <w:tcW w:w="5245" w:type="dxa"/>
            <w:tcBorders>
              <w:top w:val="single" w:sz="8" w:space="0" w:color="000000"/>
              <w:left w:val="single" w:sz="8" w:space="0" w:color="000000"/>
              <w:bottom w:val="single" w:sz="8" w:space="0" w:color="000000"/>
              <w:right w:val="single" w:sz="18" w:space="0" w:color="000000"/>
            </w:tcBorders>
            <w:shd w:val="clear" w:color="auto" w:fill="CCECFF"/>
            <w:tcMar>
              <w:top w:w="72" w:type="dxa"/>
              <w:left w:w="144" w:type="dxa"/>
              <w:bottom w:w="72" w:type="dxa"/>
              <w:right w:w="144" w:type="dxa"/>
            </w:tcMar>
          </w:tcPr>
          <w:p w:rsidR="003F5351" w:rsidRPr="005D43F3" w:rsidRDefault="003F5351" w:rsidP="003F5351">
            <w:pPr>
              <w:rPr>
                <w:rFonts w:ascii="宋体" w:hAnsi="宋体" w:cs="宋体"/>
                <w:sz w:val="32"/>
              </w:rPr>
            </w:pPr>
            <w:r w:rsidRPr="005D43F3">
              <w:rPr>
                <w:rFonts w:ascii="宋体" w:hAnsi="宋体" w:cs="宋体" w:hint="eastAsia"/>
                <w:b/>
                <w:bCs/>
                <w:sz w:val="32"/>
              </w:rPr>
              <w:t>协助者战略</w:t>
            </w:r>
            <w:r w:rsidRPr="005D43F3">
              <w:rPr>
                <w:rFonts w:ascii="宋体" w:hAnsi="宋体" w:cs="宋体"/>
                <w:b/>
                <w:bCs/>
                <w:sz w:val="32"/>
              </w:rPr>
              <w:t>:</w:t>
            </w:r>
            <w:r w:rsidRPr="005D43F3">
              <w:rPr>
                <w:rFonts w:ascii="宋体" w:hAnsi="宋体" w:cs="宋体" w:hint="eastAsia"/>
                <w:b/>
                <w:bCs/>
                <w:sz w:val="32"/>
              </w:rPr>
              <w:t>基于新知识和新技能的创造</w:t>
            </w:r>
            <w:r w:rsidRPr="005D43F3">
              <w:rPr>
                <w:rFonts w:ascii="宋体" w:hAnsi="宋体" w:cs="宋体"/>
                <w:b/>
                <w:bCs/>
                <w:sz w:val="32"/>
              </w:rPr>
              <w:t xml:space="preserve"> </w:t>
            </w:r>
          </w:p>
          <w:p w:rsidR="003F5351" w:rsidRPr="005D43F3" w:rsidRDefault="003F5351" w:rsidP="003F5351">
            <w:pPr>
              <w:rPr>
                <w:rFonts w:ascii="宋体" w:hAnsi="宋体" w:cs="宋体"/>
                <w:sz w:val="32"/>
              </w:rPr>
            </w:pPr>
            <w:r w:rsidRPr="005D43F3">
              <w:rPr>
                <w:rFonts w:ascii="宋体" w:hAnsi="宋体" w:cs="宋体"/>
                <w:sz w:val="32"/>
              </w:rPr>
              <w:t>§</w:t>
            </w:r>
            <w:r w:rsidRPr="005D43F3">
              <w:rPr>
                <w:rFonts w:ascii="宋体" w:hAnsi="宋体" w:cs="宋体" w:hint="eastAsia"/>
                <w:b/>
                <w:bCs/>
                <w:sz w:val="32"/>
              </w:rPr>
              <w:t>聘用自我动机强的员工，鼓励和支持能力、技能和知识的自我开发</w:t>
            </w:r>
            <w:r w:rsidRPr="005D43F3">
              <w:rPr>
                <w:rFonts w:ascii="宋体" w:hAnsi="宋体" w:cs="宋体"/>
                <w:b/>
                <w:bCs/>
                <w:sz w:val="32"/>
              </w:rPr>
              <w:t xml:space="preserve"> </w:t>
            </w:r>
          </w:p>
          <w:p w:rsidR="003F5351" w:rsidRPr="005D43F3" w:rsidRDefault="003F5351" w:rsidP="003F5351">
            <w:pPr>
              <w:rPr>
                <w:rFonts w:ascii="宋体" w:hAnsi="宋体" w:cs="宋体"/>
                <w:sz w:val="32"/>
              </w:rPr>
            </w:pPr>
            <w:r w:rsidRPr="005D43F3">
              <w:rPr>
                <w:rFonts w:ascii="宋体" w:hAnsi="宋体" w:cs="宋体"/>
                <w:sz w:val="32"/>
              </w:rPr>
              <w:t>§</w:t>
            </w:r>
            <w:r w:rsidRPr="005D43F3">
              <w:rPr>
                <w:rFonts w:ascii="宋体" w:hAnsi="宋体" w:cs="宋体" w:hint="eastAsia"/>
                <w:b/>
                <w:bCs/>
                <w:sz w:val="32"/>
              </w:rPr>
              <w:t>在正确的人员配置与弹性结构化团体之间进行协调</w:t>
            </w:r>
            <w:r w:rsidRPr="005D43F3">
              <w:rPr>
                <w:rFonts w:ascii="宋体" w:hAnsi="宋体" w:cs="宋体"/>
                <w:b/>
                <w:bCs/>
                <w:sz w:val="32"/>
              </w:rPr>
              <w:t xml:space="preserve"> </w:t>
            </w:r>
          </w:p>
        </w:tc>
      </w:tr>
      <w:tr w:rsidR="003F5351" w:rsidRPr="005D43F3" w:rsidTr="005D43F3">
        <w:trPr>
          <w:trHeight w:val="2465"/>
        </w:trPr>
        <w:tc>
          <w:tcPr>
            <w:tcW w:w="2269" w:type="dxa"/>
            <w:tcBorders>
              <w:top w:val="single" w:sz="8" w:space="0" w:color="000000"/>
              <w:left w:val="single" w:sz="18" w:space="0" w:color="000000"/>
              <w:bottom w:val="single" w:sz="18" w:space="0" w:color="000000"/>
              <w:right w:val="single" w:sz="8" w:space="0" w:color="000000"/>
            </w:tcBorders>
            <w:shd w:val="clear" w:color="auto" w:fill="CCECFF"/>
            <w:tcMar>
              <w:top w:w="72" w:type="dxa"/>
              <w:left w:w="144" w:type="dxa"/>
              <w:bottom w:w="72" w:type="dxa"/>
              <w:right w:w="144" w:type="dxa"/>
            </w:tcMar>
          </w:tcPr>
          <w:p w:rsidR="003F5351" w:rsidRPr="005D43F3" w:rsidRDefault="003F5351" w:rsidP="003F5351">
            <w:pPr>
              <w:rPr>
                <w:rFonts w:ascii="宋体" w:hAnsi="宋体" w:cs="宋体"/>
                <w:b/>
                <w:bCs/>
                <w:sz w:val="32"/>
              </w:rPr>
            </w:pPr>
            <w:r w:rsidRPr="005D43F3">
              <w:rPr>
                <w:rFonts w:ascii="宋体" w:hAnsi="宋体" w:cs="宋体" w:hint="eastAsia"/>
                <w:b/>
                <w:bCs/>
                <w:sz w:val="32"/>
              </w:rPr>
              <w:t>探索者战略</w:t>
            </w:r>
          </w:p>
          <w:p w:rsidR="003F5351" w:rsidRPr="005D43F3" w:rsidRDefault="003F5351" w:rsidP="003F5351">
            <w:pPr>
              <w:rPr>
                <w:rFonts w:ascii="宋体" w:hAnsi="宋体" w:cs="宋体"/>
                <w:b/>
                <w:bCs/>
                <w:sz w:val="32"/>
              </w:rPr>
            </w:pPr>
            <w:r w:rsidRPr="005D43F3">
              <w:rPr>
                <w:rFonts w:ascii="宋体" w:hAnsi="宋体" w:cs="宋体"/>
                <w:sz w:val="32"/>
              </w:rPr>
              <w:t>§</w:t>
            </w:r>
            <w:r w:rsidRPr="005D43F3">
              <w:rPr>
                <w:rFonts w:ascii="宋体" w:hAnsi="宋体" w:cs="宋体" w:hint="eastAsia"/>
                <w:b/>
                <w:bCs/>
                <w:sz w:val="32"/>
              </w:rPr>
              <w:t>持续地寻求新市场</w:t>
            </w:r>
          </w:p>
          <w:p w:rsidR="003F5351" w:rsidRPr="005D43F3" w:rsidRDefault="003F5351" w:rsidP="003F5351">
            <w:pPr>
              <w:rPr>
                <w:rFonts w:ascii="宋体" w:hAnsi="宋体" w:cs="宋体"/>
                <w:b/>
                <w:bCs/>
                <w:sz w:val="32"/>
              </w:rPr>
            </w:pPr>
            <w:r w:rsidRPr="005D43F3">
              <w:rPr>
                <w:rFonts w:ascii="宋体" w:hAnsi="宋体" w:cs="宋体"/>
                <w:sz w:val="32"/>
              </w:rPr>
              <w:t>§</w:t>
            </w:r>
            <w:r w:rsidRPr="005D43F3">
              <w:rPr>
                <w:rFonts w:ascii="宋体" w:hAnsi="宋体" w:cs="宋体" w:hint="eastAsia"/>
                <w:b/>
                <w:bCs/>
                <w:sz w:val="32"/>
              </w:rPr>
              <w:t>外部导向</w:t>
            </w:r>
          </w:p>
          <w:p w:rsidR="003F5351" w:rsidRPr="005D43F3" w:rsidRDefault="003F5351" w:rsidP="003F5351">
            <w:pPr>
              <w:rPr>
                <w:rFonts w:ascii="宋体" w:hAnsi="宋体" w:cs="宋体"/>
                <w:b/>
                <w:bCs/>
                <w:sz w:val="32"/>
              </w:rPr>
            </w:pPr>
            <w:r w:rsidRPr="005D43F3">
              <w:rPr>
                <w:rFonts w:ascii="宋体" w:hAnsi="宋体" w:cs="宋体"/>
                <w:sz w:val="32"/>
              </w:rPr>
              <w:t>§</w:t>
            </w:r>
            <w:r w:rsidRPr="005D43F3">
              <w:rPr>
                <w:rFonts w:ascii="宋体" w:hAnsi="宋体" w:cs="宋体" w:hint="eastAsia"/>
                <w:b/>
                <w:bCs/>
                <w:sz w:val="32"/>
              </w:rPr>
              <w:t>产品</w:t>
            </w:r>
            <w:r w:rsidRPr="005D43F3">
              <w:rPr>
                <w:rFonts w:ascii="宋体" w:hAnsi="宋体" w:cs="宋体"/>
                <w:b/>
                <w:bCs/>
                <w:sz w:val="32"/>
              </w:rPr>
              <w:t>/</w:t>
            </w:r>
            <w:r w:rsidRPr="005D43F3">
              <w:rPr>
                <w:rFonts w:ascii="宋体" w:hAnsi="宋体" w:cs="宋体" w:hint="eastAsia"/>
                <w:b/>
                <w:bCs/>
                <w:sz w:val="32"/>
              </w:rPr>
              <w:t>市场的创新者</w:t>
            </w:r>
          </w:p>
        </w:tc>
        <w:tc>
          <w:tcPr>
            <w:tcW w:w="3119" w:type="dxa"/>
            <w:tcBorders>
              <w:top w:val="single" w:sz="8" w:space="0" w:color="000000"/>
              <w:left w:val="single" w:sz="8" w:space="0" w:color="000000"/>
              <w:bottom w:val="single" w:sz="18" w:space="0" w:color="000000"/>
              <w:right w:val="single" w:sz="8" w:space="0" w:color="000000"/>
            </w:tcBorders>
            <w:shd w:val="clear" w:color="auto" w:fill="CCECFF"/>
            <w:tcMar>
              <w:top w:w="72" w:type="dxa"/>
              <w:left w:w="144" w:type="dxa"/>
              <w:bottom w:w="72" w:type="dxa"/>
              <w:right w:w="144" w:type="dxa"/>
            </w:tcMar>
          </w:tcPr>
          <w:p w:rsidR="003F5351" w:rsidRPr="005D43F3" w:rsidRDefault="003F5351" w:rsidP="003F5351">
            <w:pPr>
              <w:rPr>
                <w:rFonts w:ascii="宋体" w:hAnsi="宋体" w:cs="宋体"/>
                <w:sz w:val="32"/>
              </w:rPr>
            </w:pPr>
            <w:r w:rsidRPr="005D43F3">
              <w:rPr>
                <w:rFonts w:ascii="宋体" w:hAnsi="宋体" w:cs="宋体"/>
                <w:sz w:val="32"/>
              </w:rPr>
              <w:t>§</w:t>
            </w:r>
            <w:r w:rsidRPr="005D43F3">
              <w:rPr>
                <w:rFonts w:ascii="宋体" w:hAnsi="宋体" w:cs="宋体" w:hint="eastAsia"/>
                <w:b/>
                <w:bCs/>
                <w:sz w:val="32"/>
              </w:rPr>
              <w:t>不断地陈述改变</w:t>
            </w:r>
            <w:r w:rsidRPr="005D43F3">
              <w:rPr>
                <w:rFonts w:ascii="宋体" w:hAnsi="宋体" w:cs="宋体"/>
                <w:b/>
                <w:bCs/>
                <w:sz w:val="32"/>
              </w:rPr>
              <w:t xml:space="preserve"> </w:t>
            </w:r>
          </w:p>
          <w:p w:rsidR="003F5351" w:rsidRPr="005D43F3" w:rsidRDefault="003F5351" w:rsidP="003F5351">
            <w:pPr>
              <w:rPr>
                <w:rFonts w:ascii="宋体" w:hAnsi="宋体" w:cs="宋体"/>
                <w:sz w:val="32"/>
              </w:rPr>
            </w:pPr>
            <w:r w:rsidRPr="005D43F3">
              <w:rPr>
                <w:rFonts w:ascii="宋体" w:hAnsi="宋体" w:cs="宋体"/>
                <w:sz w:val="32"/>
              </w:rPr>
              <w:t>§</w:t>
            </w:r>
            <w:r w:rsidRPr="005D43F3">
              <w:rPr>
                <w:rFonts w:ascii="宋体" w:hAnsi="宋体" w:cs="宋体" w:hint="eastAsia"/>
                <w:b/>
                <w:bCs/>
                <w:sz w:val="32"/>
              </w:rPr>
              <w:t>广泛的环境分析</w:t>
            </w:r>
            <w:r w:rsidRPr="005D43F3">
              <w:rPr>
                <w:rFonts w:ascii="宋体" w:hAnsi="宋体" w:cs="宋体"/>
                <w:b/>
                <w:bCs/>
                <w:sz w:val="32"/>
              </w:rPr>
              <w:t xml:space="preserve"> </w:t>
            </w:r>
          </w:p>
          <w:p w:rsidR="003F5351" w:rsidRPr="005D43F3" w:rsidRDefault="003F5351" w:rsidP="003F5351">
            <w:pPr>
              <w:rPr>
                <w:rFonts w:ascii="宋体" w:hAnsi="宋体" w:cs="宋体"/>
                <w:sz w:val="32"/>
              </w:rPr>
            </w:pPr>
            <w:r w:rsidRPr="005D43F3">
              <w:rPr>
                <w:rFonts w:ascii="宋体" w:hAnsi="宋体" w:cs="宋体"/>
                <w:sz w:val="32"/>
              </w:rPr>
              <w:t>§</w:t>
            </w:r>
            <w:r w:rsidRPr="005D43F3">
              <w:rPr>
                <w:rFonts w:ascii="宋体" w:hAnsi="宋体" w:cs="宋体" w:hint="eastAsia"/>
                <w:b/>
                <w:bCs/>
                <w:sz w:val="32"/>
              </w:rPr>
              <w:t>分权的控制系统</w:t>
            </w:r>
            <w:r w:rsidRPr="005D43F3">
              <w:rPr>
                <w:rFonts w:ascii="宋体" w:hAnsi="宋体" w:cs="宋体"/>
                <w:b/>
                <w:bCs/>
                <w:sz w:val="32"/>
              </w:rPr>
              <w:t xml:space="preserve"> </w:t>
            </w:r>
          </w:p>
          <w:p w:rsidR="003F5351" w:rsidRPr="005D43F3" w:rsidRDefault="003F5351" w:rsidP="003F5351">
            <w:pPr>
              <w:rPr>
                <w:rFonts w:ascii="宋体" w:hAnsi="宋体" w:cs="宋体"/>
                <w:b/>
                <w:bCs/>
                <w:sz w:val="32"/>
              </w:rPr>
            </w:pPr>
            <w:r w:rsidRPr="005D43F3">
              <w:rPr>
                <w:rFonts w:ascii="宋体" w:hAnsi="宋体" w:cs="宋体"/>
                <w:sz w:val="32"/>
              </w:rPr>
              <w:t>§</w:t>
            </w:r>
            <w:r w:rsidRPr="005D43F3">
              <w:rPr>
                <w:rFonts w:ascii="宋体" w:hAnsi="宋体" w:cs="宋体" w:hint="eastAsia"/>
                <w:b/>
                <w:bCs/>
                <w:sz w:val="32"/>
              </w:rPr>
              <w:t>组织结构的正式化程度低</w:t>
            </w:r>
          </w:p>
          <w:p w:rsidR="003F5351" w:rsidRPr="005D43F3" w:rsidRDefault="003F5351" w:rsidP="003F5351">
            <w:pPr>
              <w:rPr>
                <w:rFonts w:ascii="宋体" w:hAnsi="宋体" w:cs="宋体"/>
                <w:sz w:val="32"/>
              </w:rPr>
            </w:pPr>
            <w:r w:rsidRPr="005D43F3">
              <w:rPr>
                <w:rFonts w:ascii="宋体" w:hAnsi="宋体" w:cs="宋体"/>
                <w:sz w:val="32"/>
              </w:rPr>
              <w:t>§</w:t>
            </w:r>
            <w:r w:rsidRPr="005D43F3">
              <w:rPr>
                <w:rFonts w:ascii="宋体" w:hAnsi="宋体" w:cs="宋体" w:hint="eastAsia"/>
                <w:b/>
                <w:bCs/>
                <w:sz w:val="32"/>
              </w:rPr>
              <w:t>资源配置快速</w:t>
            </w:r>
            <w:r w:rsidRPr="005D43F3">
              <w:rPr>
                <w:rFonts w:ascii="宋体" w:hAnsi="宋体" w:cs="宋体"/>
                <w:b/>
                <w:bCs/>
                <w:sz w:val="32"/>
              </w:rPr>
              <w:t xml:space="preserve"> </w:t>
            </w:r>
          </w:p>
        </w:tc>
        <w:tc>
          <w:tcPr>
            <w:tcW w:w="5245" w:type="dxa"/>
            <w:tcBorders>
              <w:top w:val="single" w:sz="8" w:space="0" w:color="000000"/>
              <w:left w:val="single" w:sz="8" w:space="0" w:color="000000"/>
              <w:bottom w:val="single" w:sz="18" w:space="0" w:color="000000"/>
              <w:right w:val="single" w:sz="18" w:space="0" w:color="000000"/>
            </w:tcBorders>
            <w:shd w:val="clear" w:color="auto" w:fill="CCECFF"/>
            <w:tcMar>
              <w:top w:w="72" w:type="dxa"/>
              <w:left w:w="144" w:type="dxa"/>
              <w:bottom w:w="72" w:type="dxa"/>
              <w:right w:w="144" w:type="dxa"/>
            </w:tcMar>
          </w:tcPr>
          <w:p w:rsidR="003F5351" w:rsidRPr="005D43F3" w:rsidRDefault="003F5351" w:rsidP="003F5351">
            <w:pPr>
              <w:rPr>
                <w:rFonts w:ascii="宋体" w:hAnsi="宋体" w:cs="宋体"/>
                <w:sz w:val="32"/>
              </w:rPr>
            </w:pPr>
            <w:r w:rsidRPr="005D43F3">
              <w:rPr>
                <w:rFonts w:ascii="宋体" w:hAnsi="宋体" w:cs="宋体" w:hint="eastAsia"/>
                <w:b/>
                <w:bCs/>
                <w:sz w:val="32"/>
              </w:rPr>
              <w:t>效用者战略：基于极少的员工承诺和高技能的利用</w:t>
            </w:r>
            <w:r w:rsidRPr="005D43F3">
              <w:rPr>
                <w:rFonts w:ascii="宋体" w:hAnsi="宋体" w:cs="宋体"/>
                <w:b/>
                <w:bCs/>
                <w:sz w:val="32"/>
              </w:rPr>
              <w:t xml:space="preserve"> </w:t>
            </w:r>
          </w:p>
          <w:p w:rsidR="003F5351" w:rsidRPr="005D43F3" w:rsidRDefault="003F5351" w:rsidP="003F5351">
            <w:pPr>
              <w:rPr>
                <w:rFonts w:ascii="宋体" w:hAnsi="宋体" w:cs="宋体"/>
                <w:sz w:val="32"/>
              </w:rPr>
            </w:pPr>
            <w:r w:rsidRPr="005D43F3">
              <w:rPr>
                <w:rFonts w:ascii="宋体" w:hAnsi="宋体" w:cs="宋体"/>
                <w:sz w:val="32"/>
              </w:rPr>
              <w:t>§</w:t>
            </w:r>
            <w:r w:rsidRPr="005D43F3">
              <w:rPr>
                <w:rFonts w:ascii="宋体" w:hAnsi="宋体" w:cs="宋体" w:hint="eastAsia"/>
                <w:b/>
                <w:bCs/>
                <w:sz w:val="32"/>
              </w:rPr>
              <w:t>雇用具有目前所需要的技能且可以马上使用的员工</w:t>
            </w:r>
            <w:r w:rsidRPr="005D43F3">
              <w:rPr>
                <w:rFonts w:ascii="宋体" w:hAnsi="宋体" w:cs="宋体"/>
                <w:b/>
                <w:bCs/>
                <w:sz w:val="32"/>
              </w:rPr>
              <w:t xml:space="preserve"> </w:t>
            </w:r>
          </w:p>
          <w:p w:rsidR="003F5351" w:rsidRPr="005D43F3" w:rsidRDefault="003F5351" w:rsidP="003F5351">
            <w:pPr>
              <w:rPr>
                <w:rFonts w:ascii="宋体" w:hAnsi="宋体" w:cs="宋体"/>
                <w:sz w:val="32"/>
              </w:rPr>
            </w:pPr>
            <w:r w:rsidRPr="005D43F3">
              <w:rPr>
                <w:rFonts w:ascii="宋体" w:hAnsi="宋体" w:cs="宋体"/>
                <w:sz w:val="32"/>
              </w:rPr>
              <w:t>§</w:t>
            </w:r>
            <w:r w:rsidRPr="005D43F3">
              <w:rPr>
                <w:rFonts w:ascii="宋体" w:hAnsi="宋体" w:cs="宋体" w:hint="eastAsia"/>
                <w:b/>
                <w:bCs/>
                <w:sz w:val="32"/>
              </w:rPr>
              <w:t>使员工的能力、技能与知识能够配合特定的工作</w:t>
            </w:r>
            <w:r w:rsidRPr="005D43F3">
              <w:rPr>
                <w:rFonts w:ascii="宋体" w:hAnsi="宋体" w:cs="宋体"/>
                <w:b/>
                <w:bCs/>
                <w:sz w:val="32"/>
              </w:rPr>
              <w:t xml:space="preserve"> </w:t>
            </w:r>
          </w:p>
        </w:tc>
      </w:tr>
    </w:tbl>
    <w:p w:rsidR="003F5351" w:rsidRPr="003F5351" w:rsidRDefault="003F5351" w:rsidP="003F5351">
      <w:pPr>
        <w:pStyle w:val="ListParagraph"/>
        <w:numPr>
          <w:ilvl w:val="0"/>
          <w:numId w:val="2"/>
        </w:numPr>
        <w:rPr>
          <w:rFonts w:ascii="宋体" w:hAnsi="宋体" w:cs="宋体"/>
          <w:sz w:val="36"/>
        </w:rPr>
      </w:pPr>
      <w:r w:rsidRPr="003F5351">
        <w:rPr>
          <w:rFonts w:ascii="宋体" w:hAnsi="宋体" w:cs="宋体" w:hint="eastAsia"/>
          <w:sz w:val="36"/>
        </w:rPr>
        <w:t>人力资源管理与企业战略的四种关系类型</w:t>
      </w:r>
    </w:p>
    <w:tbl>
      <w:tblPr>
        <w:tblW w:w="10635" w:type="dxa"/>
        <w:tblInd w:w="-976" w:type="dxa"/>
        <w:tblCellMar>
          <w:left w:w="0" w:type="dxa"/>
          <w:right w:w="0" w:type="dxa"/>
        </w:tblCellMar>
        <w:tblLook w:val="0000"/>
      </w:tblPr>
      <w:tblGrid>
        <w:gridCol w:w="1137"/>
        <w:gridCol w:w="2555"/>
        <w:gridCol w:w="1704"/>
        <w:gridCol w:w="1846"/>
        <w:gridCol w:w="3393"/>
      </w:tblGrid>
      <w:tr w:rsidR="003F5351" w:rsidRPr="005D43F3" w:rsidTr="005D43F3">
        <w:trPr>
          <w:trHeight w:val="908"/>
        </w:trPr>
        <w:tc>
          <w:tcPr>
            <w:tcW w:w="1137" w:type="dxa"/>
            <w:tcBorders>
              <w:top w:val="single" w:sz="18" w:space="0" w:color="000000"/>
              <w:left w:val="single" w:sz="18" w:space="0" w:color="000000"/>
              <w:bottom w:val="single" w:sz="8" w:space="0" w:color="000000"/>
              <w:right w:val="single" w:sz="8" w:space="0" w:color="000000"/>
            </w:tcBorders>
            <w:shd w:val="clear" w:color="auto" w:fill="CCECFF"/>
            <w:tcMar>
              <w:top w:w="20" w:type="dxa"/>
              <w:left w:w="20" w:type="dxa"/>
              <w:bottom w:w="0" w:type="dxa"/>
              <w:right w:w="20" w:type="dxa"/>
            </w:tcMar>
          </w:tcPr>
          <w:p w:rsidR="00764652" w:rsidRPr="005D43F3" w:rsidRDefault="00764652" w:rsidP="005D43F3">
            <w:pPr>
              <w:ind w:left="-990" w:firstLine="990"/>
              <w:rPr>
                <w:rFonts w:ascii="宋体" w:hAnsi="宋体" w:cs="宋体"/>
                <w:sz w:val="32"/>
              </w:rPr>
            </w:pPr>
          </w:p>
        </w:tc>
        <w:tc>
          <w:tcPr>
            <w:tcW w:w="2555" w:type="dxa"/>
            <w:tcBorders>
              <w:top w:val="single" w:sz="18" w:space="0" w:color="000000"/>
              <w:left w:val="single" w:sz="8" w:space="0" w:color="000000"/>
              <w:bottom w:val="single" w:sz="8" w:space="0" w:color="000000"/>
              <w:right w:val="single" w:sz="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人力资源管理活动</w:t>
            </w:r>
          </w:p>
        </w:tc>
        <w:tc>
          <w:tcPr>
            <w:tcW w:w="1704" w:type="dxa"/>
            <w:tcBorders>
              <w:top w:val="single" w:sz="18" w:space="0" w:color="000000"/>
              <w:left w:val="single" w:sz="8" w:space="0" w:color="000000"/>
              <w:bottom w:val="single" w:sz="8" w:space="0" w:color="000000"/>
              <w:right w:val="single" w:sz="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人力资源管理部门的地位</w:t>
            </w:r>
          </w:p>
        </w:tc>
        <w:tc>
          <w:tcPr>
            <w:tcW w:w="1846" w:type="dxa"/>
            <w:tcBorders>
              <w:top w:val="single" w:sz="18" w:space="0" w:color="000000"/>
              <w:left w:val="single" w:sz="8" w:space="0" w:color="000000"/>
              <w:bottom w:val="single" w:sz="8" w:space="0" w:color="000000"/>
              <w:right w:val="single" w:sz="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人力资源管理部门对企业战略的参与</w:t>
            </w:r>
          </w:p>
        </w:tc>
        <w:tc>
          <w:tcPr>
            <w:tcW w:w="3393" w:type="dxa"/>
            <w:tcBorders>
              <w:top w:val="single" w:sz="18" w:space="0" w:color="000000"/>
              <w:left w:val="single" w:sz="8" w:space="0" w:color="000000"/>
              <w:bottom w:val="single" w:sz="8" w:space="0" w:color="000000"/>
              <w:right w:val="single" w:sz="1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后果</w:t>
            </w:r>
          </w:p>
        </w:tc>
      </w:tr>
      <w:tr w:rsidR="003F5351" w:rsidRPr="005D43F3" w:rsidTr="005D43F3">
        <w:trPr>
          <w:trHeight w:val="1395"/>
        </w:trPr>
        <w:tc>
          <w:tcPr>
            <w:tcW w:w="1137" w:type="dxa"/>
            <w:tcBorders>
              <w:top w:val="single" w:sz="8" w:space="0" w:color="000000"/>
              <w:left w:val="single" w:sz="18" w:space="0" w:color="000000"/>
              <w:bottom w:val="single" w:sz="8" w:space="0" w:color="000000"/>
              <w:right w:val="single" w:sz="8" w:space="0" w:color="000000"/>
            </w:tcBorders>
            <w:shd w:val="clear" w:color="auto" w:fill="CCECFF"/>
            <w:tcMar>
              <w:top w:w="20" w:type="dxa"/>
              <w:left w:w="20" w:type="dxa"/>
              <w:bottom w:w="0" w:type="dxa"/>
              <w:right w:w="20" w:type="dxa"/>
            </w:tcMar>
          </w:tcPr>
          <w:p w:rsidR="00764652" w:rsidRPr="005D43F3" w:rsidRDefault="003F5351" w:rsidP="003F5351">
            <w:pPr>
              <w:rPr>
                <w:rFonts w:ascii="宋体" w:hAnsi="宋体" w:cs="宋体"/>
                <w:b/>
                <w:bCs/>
                <w:sz w:val="32"/>
              </w:rPr>
            </w:pPr>
            <w:r w:rsidRPr="005D43F3">
              <w:rPr>
                <w:rFonts w:ascii="宋体" w:hAnsi="宋体" w:cs="宋体" w:hint="eastAsia"/>
                <w:b/>
                <w:bCs/>
                <w:sz w:val="32"/>
              </w:rPr>
              <w:t>行政关系</w:t>
            </w:r>
          </w:p>
        </w:tc>
        <w:tc>
          <w:tcPr>
            <w:tcW w:w="2555" w:type="dxa"/>
            <w:tcBorders>
              <w:top w:val="single" w:sz="8" w:space="0" w:color="000000"/>
              <w:left w:val="single" w:sz="8" w:space="0" w:color="000000"/>
              <w:bottom w:val="single" w:sz="8" w:space="0" w:color="000000"/>
              <w:right w:val="single" w:sz="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孤立的人事日常事务处理</w:t>
            </w:r>
          </w:p>
        </w:tc>
        <w:tc>
          <w:tcPr>
            <w:tcW w:w="1704" w:type="dxa"/>
            <w:tcBorders>
              <w:top w:val="single" w:sz="8" w:space="0" w:color="000000"/>
              <w:left w:val="single" w:sz="8" w:space="0" w:color="000000"/>
              <w:bottom w:val="single" w:sz="8" w:space="0" w:color="000000"/>
              <w:right w:val="single" w:sz="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较低层次服从</w:t>
            </w:r>
          </w:p>
        </w:tc>
        <w:tc>
          <w:tcPr>
            <w:tcW w:w="1846" w:type="dxa"/>
            <w:tcBorders>
              <w:top w:val="single" w:sz="8" w:space="0" w:color="000000"/>
              <w:left w:val="single" w:sz="8" w:space="0" w:color="000000"/>
              <w:bottom w:val="single" w:sz="8" w:space="0" w:color="000000"/>
              <w:right w:val="single" w:sz="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无机会，不参与企业战略形成和实施</w:t>
            </w:r>
          </w:p>
        </w:tc>
        <w:tc>
          <w:tcPr>
            <w:tcW w:w="3393" w:type="dxa"/>
            <w:tcBorders>
              <w:top w:val="single" w:sz="8" w:space="0" w:color="000000"/>
              <w:left w:val="single" w:sz="8" w:space="0" w:color="000000"/>
              <w:bottom w:val="single" w:sz="8" w:space="0" w:color="000000"/>
              <w:right w:val="single" w:sz="1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停留在人事管理的水平，企业战略难以有效实施</w:t>
            </w:r>
          </w:p>
        </w:tc>
      </w:tr>
      <w:tr w:rsidR="003F5351" w:rsidRPr="005D43F3" w:rsidTr="005D43F3">
        <w:trPr>
          <w:trHeight w:val="1450"/>
        </w:trPr>
        <w:tc>
          <w:tcPr>
            <w:tcW w:w="1137" w:type="dxa"/>
            <w:tcBorders>
              <w:top w:val="single" w:sz="8" w:space="0" w:color="000000"/>
              <w:left w:val="single" w:sz="18" w:space="0" w:color="000000"/>
              <w:bottom w:val="single" w:sz="8" w:space="0" w:color="000000"/>
              <w:right w:val="single" w:sz="8" w:space="0" w:color="000000"/>
            </w:tcBorders>
            <w:shd w:val="clear" w:color="auto" w:fill="CCECFF"/>
            <w:tcMar>
              <w:top w:w="20" w:type="dxa"/>
              <w:left w:w="20" w:type="dxa"/>
              <w:bottom w:w="0" w:type="dxa"/>
              <w:right w:w="20" w:type="dxa"/>
            </w:tcMar>
          </w:tcPr>
          <w:p w:rsidR="00764652" w:rsidRPr="005D43F3" w:rsidRDefault="003F5351" w:rsidP="003F5351">
            <w:pPr>
              <w:rPr>
                <w:rFonts w:ascii="宋体" w:hAnsi="宋体" w:cs="宋体"/>
                <w:b/>
                <w:bCs/>
                <w:sz w:val="32"/>
              </w:rPr>
            </w:pPr>
            <w:r w:rsidRPr="005D43F3">
              <w:rPr>
                <w:rFonts w:ascii="宋体" w:hAnsi="宋体" w:cs="宋体" w:hint="eastAsia"/>
                <w:b/>
                <w:bCs/>
                <w:sz w:val="32"/>
              </w:rPr>
              <w:t>单向关系</w:t>
            </w:r>
          </w:p>
        </w:tc>
        <w:tc>
          <w:tcPr>
            <w:tcW w:w="2555" w:type="dxa"/>
            <w:tcBorders>
              <w:top w:val="single" w:sz="8" w:space="0" w:color="000000"/>
              <w:left w:val="single" w:sz="8" w:space="0" w:color="000000"/>
              <w:bottom w:val="single" w:sz="8" w:space="0" w:color="000000"/>
              <w:right w:val="single" w:sz="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人力资源部门根据企业战略制定和实施人力资源战略</w:t>
            </w:r>
          </w:p>
        </w:tc>
        <w:tc>
          <w:tcPr>
            <w:tcW w:w="1704" w:type="dxa"/>
            <w:tcBorders>
              <w:top w:val="single" w:sz="8" w:space="0" w:color="000000"/>
              <w:left w:val="single" w:sz="8" w:space="0" w:color="000000"/>
              <w:bottom w:val="single" w:sz="8" w:space="0" w:color="000000"/>
              <w:right w:val="single" w:sz="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中高层次服从为主</w:t>
            </w:r>
          </w:p>
        </w:tc>
        <w:tc>
          <w:tcPr>
            <w:tcW w:w="1846" w:type="dxa"/>
            <w:tcBorders>
              <w:top w:val="single" w:sz="8" w:space="0" w:color="000000"/>
              <w:left w:val="single" w:sz="8" w:space="0" w:color="000000"/>
              <w:bottom w:val="single" w:sz="8" w:space="0" w:color="000000"/>
              <w:right w:val="single" w:sz="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参与战略实施，不参与战略形成</w:t>
            </w:r>
          </w:p>
        </w:tc>
        <w:tc>
          <w:tcPr>
            <w:tcW w:w="3393" w:type="dxa"/>
            <w:tcBorders>
              <w:top w:val="single" w:sz="8" w:space="0" w:color="000000"/>
              <w:left w:val="single" w:sz="8" w:space="0" w:color="000000"/>
              <w:bottom w:val="single" w:sz="8" w:space="0" w:color="000000"/>
              <w:right w:val="single" w:sz="1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由于没有参与企业战略制定，导致企业战略不能成功实施</w:t>
            </w:r>
          </w:p>
        </w:tc>
      </w:tr>
      <w:tr w:rsidR="003F5351" w:rsidRPr="005D43F3" w:rsidTr="005D43F3">
        <w:trPr>
          <w:trHeight w:val="1793"/>
        </w:trPr>
        <w:tc>
          <w:tcPr>
            <w:tcW w:w="1137" w:type="dxa"/>
            <w:tcBorders>
              <w:top w:val="single" w:sz="8" w:space="0" w:color="000000"/>
              <w:left w:val="single" w:sz="18" w:space="0" w:color="000000"/>
              <w:bottom w:val="single" w:sz="8" w:space="0" w:color="000000"/>
              <w:right w:val="single" w:sz="8" w:space="0" w:color="000000"/>
            </w:tcBorders>
            <w:shd w:val="clear" w:color="auto" w:fill="CCECFF"/>
            <w:tcMar>
              <w:top w:w="20" w:type="dxa"/>
              <w:left w:w="20" w:type="dxa"/>
              <w:bottom w:w="0" w:type="dxa"/>
              <w:right w:w="20" w:type="dxa"/>
            </w:tcMar>
          </w:tcPr>
          <w:p w:rsidR="00764652" w:rsidRPr="005D43F3" w:rsidRDefault="003F5351" w:rsidP="003F5351">
            <w:pPr>
              <w:rPr>
                <w:rFonts w:ascii="宋体" w:hAnsi="宋体" w:cs="宋体"/>
                <w:b/>
                <w:bCs/>
                <w:sz w:val="32"/>
              </w:rPr>
            </w:pPr>
            <w:r w:rsidRPr="005D43F3">
              <w:rPr>
                <w:rFonts w:ascii="宋体" w:hAnsi="宋体" w:cs="宋体" w:hint="eastAsia"/>
                <w:b/>
                <w:bCs/>
                <w:sz w:val="32"/>
              </w:rPr>
              <w:t>双向关系</w:t>
            </w:r>
          </w:p>
        </w:tc>
        <w:tc>
          <w:tcPr>
            <w:tcW w:w="2555" w:type="dxa"/>
            <w:tcBorders>
              <w:top w:val="single" w:sz="8" w:space="0" w:color="000000"/>
              <w:left w:val="single" w:sz="8" w:space="0" w:color="000000"/>
              <w:bottom w:val="single" w:sz="8" w:space="0" w:color="000000"/>
              <w:right w:val="single" w:sz="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在形成企业战略过程中提出建议，将人力资源问题包括在内，实施企业战略</w:t>
            </w:r>
          </w:p>
        </w:tc>
        <w:tc>
          <w:tcPr>
            <w:tcW w:w="1704" w:type="dxa"/>
            <w:tcBorders>
              <w:top w:val="single" w:sz="8" w:space="0" w:color="000000"/>
              <w:left w:val="single" w:sz="8" w:space="0" w:color="000000"/>
              <w:bottom w:val="single" w:sz="8" w:space="0" w:color="000000"/>
              <w:right w:val="single" w:sz="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较高层次服从和建议</w:t>
            </w:r>
          </w:p>
        </w:tc>
        <w:tc>
          <w:tcPr>
            <w:tcW w:w="1846" w:type="dxa"/>
            <w:tcBorders>
              <w:top w:val="single" w:sz="8" w:space="0" w:color="000000"/>
              <w:left w:val="single" w:sz="8" w:space="0" w:color="000000"/>
              <w:bottom w:val="single" w:sz="8" w:space="0" w:color="000000"/>
              <w:right w:val="single" w:sz="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既参与战略形成，也参与战略实施</w:t>
            </w:r>
          </w:p>
        </w:tc>
        <w:tc>
          <w:tcPr>
            <w:tcW w:w="3393" w:type="dxa"/>
            <w:tcBorders>
              <w:top w:val="single" w:sz="8" w:space="0" w:color="000000"/>
              <w:left w:val="single" w:sz="8" w:space="0" w:color="000000"/>
              <w:bottom w:val="single" w:sz="8" w:space="0" w:color="000000"/>
              <w:right w:val="single" w:sz="1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彼此相互依赖，较好地保证战略制定，企业战略能成功实施</w:t>
            </w:r>
          </w:p>
        </w:tc>
      </w:tr>
      <w:tr w:rsidR="003F5351" w:rsidRPr="005D43F3" w:rsidTr="005D43F3">
        <w:trPr>
          <w:trHeight w:val="1793"/>
        </w:trPr>
        <w:tc>
          <w:tcPr>
            <w:tcW w:w="1137" w:type="dxa"/>
            <w:tcBorders>
              <w:top w:val="single" w:sz="8" w:space="0" w:color="000000"/>
              <w:left w:val="single" w:sz="18" w:space="0" w:color="000000"/>
              <w:bottom w:val="single" w:sz="18" w:space="0" w:color="000000"/>
              <w:right w:val="single" w:sz="8" w:space="0" w:color="000000"/>
            </w:tcBorders>
            <w:shd w:val="clear" w:color="auto" w:fill="CCECFF"/>
            <w:tcMar>
              <w:top w:w="20" w:type="dxa"/>
              <w:left w:w="20" w:type="dxa"/>
              <w:bottom w:w="0" w:type="dxa"/>
              <w:right w:w="20" w:type="dxa"/>
            </w:tcMar>
          </w:tcPr>
          <w:p w:rsidR="00764652" w:rsidRPr="005D43F3" w:rsidRDefault="003F5351" w:rsidP="003F5351">
            <w:pPr>
              <w:rPr>
                <w:rFonts w:ascii="宋体" w:hAnsi="宋体" w:cs="宋体"/>
                <w:b/>
                <w:bCs/>
                <w:sz w:val="32"/>
              </w:rPr>
            </w:pPr>
            <w:r w:rsidRPr="005D43F3">
              <w:rPr>
                <w:rFonts w:ascii="宋体" w:hAnsi="宋体" w:cs="宋体" w:hint="eastAsia"/>
                <w:b/>
                <w:bCs/>
                <w:sz w:val="32"/>
              </w:rPr>
              <w:t>一体化关系</w:t>
            </w:r>
          </w:p>
        </w:tc>
        <w:tc>
          <w:tcPr>
            <w:tcW w:w="2555" w:type="dxa"/>
            <w:tcBorders>
              <w:top w:val="single" w:sz="8" w:space="0" w:color="000000"/>
              <w:left w:val="single" w:sz="8" w:space="0" w:color="000000"/>
              <w:bottom w:val="single" w:sz="18" w:space="0" w:color="000000"/>
              <w:right w:val="single" w:sz="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人力资源管理活动完全融入企业战略的制定、实施中</w:t>
            </w:r>
          </w:p>
        </w:tc>
        <w:tc>
          <w:tcPr>
            <w:tcW w:w="1704" w:type="dxa"/>
            <w:tcBorders>
              <w:top w:val="single" w:sz="8" w:space="0" w:color="000000"/>
              <w:left w:val="single" w:sz="8" w:space="0" w:color="000000"/>
              <w:bottom w:val="single" w:sz="18" w:space="0" w:color="000000"/>
              <w:right w:val="single" w:sz="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决策层决策、执行</w:t>
            </w:r>
          </w:p>
        </w:tc>
        <w:tc>
          <w:tcPr>
            <w:tcW w:w="1846" w:type="dxa"/>
            <w:tcBorders>
              <w:top w:val="single" w:sz="8" w:space="0" w:color="000000"/>
              <w:left w:val="single" w:sz="8" w:space="0" w:color="000000"/>
              <w:bottom w:val="single" w:sz="18" w:space="0" w:color="000000"/>
              <w:right w:val="single" w:sz="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持续、全面地参与企业战略的制定、实施</w:t>
            </w:r>
          </w:p>
        </w:tc>
        <w:tc>
          <w:tcPr>
            <w:tcW w:w="3393" w:type="dxa"/>
            <w:tcBorders>
              <w:top w:val="single" w:sz="8" w:space="0" w:color="000000"/>
              <w:left w:val="single" w:sz="8" w:space="0" w:color="000000"/>
              <w:bottom w:val="single" w:sz="18" w:space="0" w:color="000000"/>
              <w:right w:val="single" w:sz="18" w:space="0" w:color="000000"/>
            </w:tcBorders>
            <w:shd w:val="clear" w:color="auto" w:fill="CCECFF"/>
            <w:tcMar>
              <w:top w:w="20" w:type="dxa"/>
              <w:left w:w="20" w:type="dxa"/>
              <w:bottom w:w="0" w:type="dxa"/>
              <w:right w:w="20" w:type="dxa"/>
            </w:tcMar>
            <w:vAlign w:val="center"/>
          </w:tcPr>
          <w:p w:rsidR="00764652" w:rsidRPr="005D43F3" w:rsidRDefault="003F5351" w:rsidP="003F5351">
            <w:pPr>
              <w:rPr>
                <w:rFonts w:ascii="宋体" w:hAnsi="宋体" w:cs="宋体"/>
                <w:b/>
                <w:bCs/>
                <w:sz w:val="32"/>
              </w:rPr>
            </w:pPr>
            <w:r w:rsidRPr="005D43F3">
              <w:rPr>
                <w:rFonts w:ascii="宋体" w:hAnsi="宋体" w:cs="宋体" w:hint="eastAsia"/>
                <w:b/>
                <w:bCs/>
                <w:sz w:val="32"/>
              </w:rPr>
              <w:t>使企业在竞争中处于有利地位，保证企业战略的成功实施</w:t>
            </w:r>
          </w:p>
        </w:tc>
      </w:tr>
    </w:tbl>
    <w:p w:rsidR="000C7100" w:rsidRPr="003F5351" w:rsidRDefault="000C7100" w:rsidP="003F5351">
      <w:pPr>
        <w:rPr>
          <w:rFonts w:ascii="宋体" w:hAnsi="宋体" w:cs="宋体"/>
          <w:sz w:val="36"/>
        </w:rPr>
      </w:pPr>
    </w:p>
    <w:sectPr w:rsidR="000C7100" w:rsidRPr="003F5351" w:rsidSect="000C7100">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宋体">
    <w:altName w:val="宋体"/>
    <w:charset w:val="50"/>
    <w:family w:val="auto"/>
    <w:pitch w:val="variable"/>
    <w:sig w:usb0="00000001" w:usb1="00000000" w:usb2="0100040E" w:usb3="00000000" w:csb0="00040000" w:csb1="00000000"/>
  </w:font>
  <w:font w:name="幼圆">
    <w:altName w:val="Cambria"/>
    <w:charset w:val="86"/>
    <w:family w:val="modern"/>
    <w:pitch w:val="fixed"/>
    <w:sig w:usb0="00000001" w:usb1="080E0000" w:usb2="00000010" w:usb3="00000000" w:csb0="00040000" w:csb1="00000000"/>
  </w:font>
  <w:font w:name="Hei">
    <w:panose1 w:val="02000500000000000000"/>
    <w:charset w:val="50"/>
    <w:family w:val="auto"/>
    <w:pitch w:val="variable"/>
    <w:sig w:usb0="00000001" w:usb1="00000000" w:usb2="0100040E" w:usb3="00000000" w:csb0="0004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504A6D95"/>
    <w:multiLevelType w:val="hybridMultilevel"/>
    <w:tmpl w:val="9AE242BC"/>
    <w:lvl w:ilvl="0" w:tplc="B1824836">
      <w:start w:val="1"/>
      <w:numFmt w:val="decimal"/>
      <w:lvlText w:val="%1"/>
      <w:lvlJc w:val="left"/>
      <w:pPr>
        <w:ind w:left="980" w:hanging="6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2D2F67"/>
    <w:multiLevelType w:val="hybridMultilevel"/>
    <w:tmpl w:val="BCE8C3E4"/>
    <w:lvl w:ilvl="0" w:tplc="7A627764">
      <w:start w:val="1"/>
      <w:numFmt w:val="japaneseCounting"/>
      <w:lvlText w:val="%1、"/>
      <w:lvlJc w:val="left"/>
      <w:pPr>
        <w:ind w:left="1260" w:hanging="90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useFELayout/>
    <w:doNotAutofitConstrainedTables/>
    <w:doNotVertAlignCellWithSp/>
    <w:doNotBreakConstrainedForcedTable/>
    <w:useAnsiKerningPairs/>
    <w:cachedColBalance/>
    <w:splitPgBreakAndParaMark/>
  </w:compat>
  <w:rsids>
    <w:rsidRoot w:val="000C7100"/>
    <w:rsid w:val="000C7100"/>
    <w:rsid w:val="003F5351"/>
    <w:rsid w:val="005D43F3"/>
    <w:rsid w:val="00764652"/>
    <w:rsid w:val="007813C2"/>
    <w:rsid w:val="00995E21"/>
    <w:rsid w:val="00B72F67"/>
    <w:rsid w:val="00D42ACB"/>
    <w:rsid w:val="00E367D4"/>
    <w:rsid w:val="00FE7AFF"/>
  </w:rsids>
  <m:mathPr>
    <m:mathFont m:val="Gulim"/>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宋体"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100"/>
    <w:pPr>
      <w:widowControl w:val="0"/>
      <w:spacing w:after="0"/>
      <w:jc w:val="both"/>
    </w:pPr>
    <w:rPr>
      <w:rFonts w:ascii="Times New Roman" w:hAnsi="Times New Roman" w:cs="Times New Roman"/>
      <w:kern w:val="2"/>
      <w:sz w:val="21"/>
      <w:lang w:eastAsia="zh-CN"/>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Indent">
    <w:name w:val="Normal Indent"/>
    <w:basedOn w:val="Normal"/>
    <w:next w:val="Normal"/>
    <w:rsid w:val="000C7100"/>
    <w:pPr>
      <w:autoSpaceDE w:val="0"/>
      <w:autoSpaceDN w:val="0"/>
      <w:adjustRightInd w:val="0"/>
      <w:jc w:val="left"/>
    </w:pPr>
    <w:rPr>
      <w:rFonts w:ascii="幼圆" w:eastAsia="幼圆"/>
      <w:kern w:val="0"/>
      <w:sz w:val="20"/>
    </w:rPr>
  </w:style>
  <w:style w:type="paragraph" w:styleId="ListParagraph">
    <w:name w:val="List Paragraph"/>
    <w:basedOn w:val="Normal"/>
    <w:uiPriority w:val="34"/>
    <w:qFormat/>
    <w:rsid w:val="007813C2"/>
    <w:pPr>
      <w:ind w:left="720"/>
      <w:contextualSpacing/>
    </w:pPr>
  </w:style>
  <w:style w:type="paragraph" w:styleId="DocumentMap">
    <w:name w:val="Document Map"/>
    <w:basedOn w:val="Normal"/>
    <w:link w:val="DocumentMapChar"/>
    <w:uiPriority w:val="99"/>
    <w:semiHidden/>
    <w:unhideWhenUsed/>
    <w:rsid w:val="00D42ACB"/>
    <w:rPr>
      <w:rFonts w:ascii="Hei" w:eastAsia="Hei"/>
      <w:sz w:val="24"/>
    </w:rPr>
  </w:style>
  <w:style w:type="character" w:customStyle="1" w:styleId="DocumentMapChar">
    <w:name w:val="Document Map Char"/>
    <w:basedOn w:val="DefaultParagraphFont"/>
    <w:link w:val="DocumentMap"/>
    <w:uiPriority w:val="99"/>
    <w:semiHidden/>
    <w:rsid w:val="00D42ACB"/>
    <w:rPr>
      <w:rFonts w:ascii="Hei" w:eastAsia="Hei" w:hAnsi="Times New Roman" w:cs="Times New Roman"/>
      <w:kern w:val="2"/>
      <w:lang w:eastAsia="zh-CN"/>
    </w:rPr>
  </w:style>
  <w:style w:type="paragraph" w:styleId="NormalWeb">
    <w:name w:val="Normal (Web)"/>
    <w:basedOn w:val="Normal"/>
    <w:uiPriority w:val="99"/>
    <w:rsid w:val="00D42ACB"/>
    <w:pPr>
      <w:widowControl/>
      <w:spacing w:beforeLines="1" w:afterLines="1"/>
      <w:jc w:val="left"/>
    </w:pPr>
    <w:rPr>
      <w:rFonts w:ascii="Times" w:hAnsi="Times"/>
      <w:kern w:val="0"/>
      <w:sz w:val="20"/>
      <w:szCs w:val="20"/>
    </w:rPr>
  </w:style>
</w:styles>
</file>

<file path=word/webSettings.xml><?xml version="1.0" encoding="utf-8"?>
<w:webSettings xmlns:r="http://schemas.openxmlformats.org/officeDocument/2006/relationships" xmlns:w="http://schemas.openxmlformats.org/wordprocessingml/2006/main">
  <w:divs>
    <w:div w:id="55976356">
      <w:bodyDiv w:val="1"/>
      <w:marLeft w:val="0"/>
      <w:marRight w:val="0"/>
      <w:marTop w:val="0"/>
      <w:marBottom w:val="0"/>
      <w:divBdr>
        <w:top w:val="none" w:sz="0" w:space="0" w:color="auto"/>
        <w:left w:val="none" w:sz="0" w:space="0" w:color="auto"/>
        <w:bottom w:val="none" w:sz="0" w:space="0" w:color="auto"/>
        <w:right w:val="none" w:sz="0" w:space="0" w:color="auto"/>
      </w:divBdr>
    </w:div>
    <w:div w:id="258828848">
      <w:bodyDiv w:val="1"/>
      <w:marLeft w:val="0"/>
      <w:marRight w:val="0"/>
      <w:marTop w:val="0"/>
      <w:marBottom w:val="0"/>
      <w:divBdr>
        <w:top w:val="none" w:sz="0" w:space="0" w:color="auto"/>
        <w:left w:val="none" w:sz="0" w:space="0" w:color="auto"/>
        <w:bottom w:val="none" w:sz="0" w:space="0" w:color="auto"/>
        <w:right w:val="none" w:sz="0" w:space="0" w:color="auto"/>
      </w:divBdr>
      <w:divsChild>
        <w:div w:id="1045057093">
          <w:marLeft w:val="547"/>
          <w:marRight w:val="0"/>
          <w:marTop w:val="0"/>
          <w:marBottom w:val="0"/>
          <w:divBdr>
            <w:top w:val="none" w:sz="0" w:space="0" w:color="auto"/>
            <w:left w:val="none" w:sz="0" w:space="0" w:color="auto"/>
            <w:bottom w:val="none" w:sz="0" w:space="0" w:color="auto"/>
            <w:right w:val="none" w:sz="0" w:space="0" w:color="auto"/>
          </w:divBdr>
        </w:div>
        <w:div w:id="993795572">
          <w:marLeft w:val="1166"/>
          <w:marRight w:val="0"/>
          <w:marTop w:val="0"/>
          <w:marBottom w:val="0"/>
          <w:divBdr>
            <w:top w:val="none" w:sz="0" w:space="0" w:color="auto"/>
            <w:left w:val="none" w:sz="0" w:space="0" w:color="auto"/>
            <w:bottom w:val="none" w:sz="0" w:space="0" w:color="auto"/>
            <w:right w:val="none" w:sz="0" w:space="0" w:color="auto"/>
          </w:divBdr>
        </w:div>
        <w:div w:id="691496985">
          <w:marLeft w:val="1166"/>
          <w:marRight w:val="0"/>
          <w:marTop w:val="0"/>
          <w:marBottom w:val="0"/>
          <w:divBdr>
            <w:top w:val="none" w:sz="0" w:space="0" w:color="auto"/>
            <w:left w:val="none" w:sz="0" w:space="0" w:color="auto"/>
            <w:bottom w:val="none" w:sz="0" w:space="0" w:color="auto"/>
            <w:right w:val="none" w:sz="0" w:space="0" w:color="auto"/>
          </w:divBdr>
        </w:div>
        <w:div w:id="697781595">
          <w:marLeft w:val="1800"/>
          <w:marRight w:val="0"/>
          <w:marTop w:val="0"/>
          <w:marBottom w:val="0"/>
          <w:divBdr>
            <w:top w:val="none" w:sz="0" w:space="0" w:color="auto"/>
            <w:left w:val="none" w:sz="0" w:space="0" w:color="auto"/>
            <w:bottom w:val="none" w:sz="0" w:space="0" w:color="auto"/>
            <w:right w:val="none" w:sz="0" w:space="0" w:color="auto"/>
          </w:divBdr>
        </w:div>
        <w:div w:id="884676593">
          <w:marLeft w:val="1800"/>
          <w:marRight w:val="0"/>
          <w:marTop w:val="0"/>
          <w:marBottom w:val="0"/>
          <w:divBdr>
            <w:top w:val="none" w:sz="0" w:space="0" w:color="auto"/>
            <w:left w:val="none" w:sz="0" w:space="0" w:color="auto"/>
            <w:bottom w:val="none" w:sz="0" w:space="0" w:color="auto"/>
            <w:right w:val="none" w:sz="0" w:space="0" w:color="auto"/>
          </w:divBdr>
        </w:div>
      </w:divsChild>
    </w:div>
    <w:div w:id="270743924">
      <w:bodyDiv w:val="1"/>
      <w:marLeft w:val="0"/>
      <w:marRight w:val="0"/>
      <w:marTop w:val="0"/>
      <w:marBottom w:val="0"/>
      <w:divBdr>
        <w:top w:val="none" w:sz="0" w:space="0" w:color="auto"/>
        <w:left w:val="none" w:sz="0" w:space="0" w:color="auto"/>
        <w:bottom w:val="none" w:sz="0" w:space="0" w:color="auto"/>
        <w:right w:val="none" w:sz="0" w:space="0" w:color="auto"/>
      </w:divBdr>
      <w:divsChild>
        <w:div w:id="1102265015">
          <w:marLeft w:val="547"/>
          <w:marRight w:val="0"/>
          <w:marTop w:val="0"/>
          <w:marBottom w:val="0"/>
          <w:divBdr>
            <w:top w:val="none" w:sz="0" w:space="0" w:color="auto"/>
            <w:left w:val="none" w:sz="0" w:space="0" w:color="auto"/>
            <w:bottom w:val="none" w:sz="0" w:space="0" w:color="auto"/>
            <w:right w:val="none" w:sz="0" w:space="0" w:color="auto"/>
          </w:divBdr>
        </w:div>
        <w:div w:id="115491221">
          <w:marLeft w:val="1166"/>
          <w:marRight w:val="0"/>
          <w:marTop w:val="0"/>
          <w:marBottom w:val="0"/>
          <w:divBdr>
            <w:top w:val="none" w:sz="0" w:space="0" w:color="auto"/>
            <w:left w:val="none" w:sz="0" w:space="0" w:color="auto"/>
            <w:bottom w:val="none" w:sz="0" w:space="0" w:color="auto"/>
            <w:right w:val="none" w:sz="0" w:space="0" w:color="auto"/>
          </w:divBdr>
        </w:div>
        <w:div w:id="11538411">
          <w:marLeft w:val="1166"/>
          <w:marRight w:val="0"/>
          <w:marTop w:val="0"/>
          <w:marBottom w:val="0"/>
          <w:divBdr>
            <w:top w:val="none" w:sz="0" w:space="0" w:color="auto"/>
            <w:left w:val="none" w:sz="0" w:space="0" w:color="auto"/>
            <w:bottom w:val="none" w:sz="0" w:space="0" w:color="auto"/>
            <w:right w:val="none" w:sz="0" w:space="0" w:color="auto"/>
          </w:divBdr>
        </w:div>
        <w:div w:id="955209896">
          <w:marLeft w:val="1800"/>
          <w:marRight w:val="0"/>
          <w:marTop w:val="0"/>
          <w:marBottom w:val="0"/>
          <w:divBdr>
            <w:top w:val="none" w:sz="0" w:space="0" w:color="auto"/>
            <w:left w:val="none" w:sz="0" w:space="0" w:color="auto"/>
            <w:bottom w:val="none" w:sz="0" w:space="0" w:color="auto"/>
            <w:right w:val="none" w:sz="0" w:space="0" w:color="auto"/>
          </w:divBdr>
        </w:div>
        <w:div w:id="1464276662">
          <w:marLeft w:val="1800"/>
          <w:marRight w:val="0"/>
          <w:marTop w:val="0"/>
          <w:marBottom w:val="0"/>
          <w:divBdr>
            <w:top w:val="none" w:sz="0" w:space="0" w:color="auto"/>
            <w:left w:val="none" w:sz="0" w:space="0" w:color="auto"/>
            <w:bottom w:val="none" w:sz="0" w:space="0" w:color="auto"/>
            <w:right w:val="none" w:sz="0" w:space="0" w:color="auto"/>
          </w:divBdr>
        </w:div>
        <w:div w:id="1621839470">
          <w:marLeft w:val="1800"/>
          <w:marRight w:val="0"/>
          <w:marTop w:val="0"/>
          <w:marBottom w:val="0"/>
          <w:divBdr>
            <w:top w:val="none" w:sz="0" w:space="0" w:color="auto"/>
            <w:left w:val="none" w:sz="0" w:space="0" w:color="auto"/>
            <w:bottom w:val="none" w:sz="0" w:space="0" w:color="auto"/>
            <w:right w:val="none" w:sz="0" w:space="0" w:color="auto"/>
          </w:divBdr>
        </w:div>
        <w:div w:id="2085952034">
          <w:marLeft w:val="1800"/>
          <w:marRight w:val="0"/>
          <w:marTop w:val="0"/>
          <w:marBottom w:val="0"/>
          <w:divBdr>
            <w:top w:val="none" w:sz="0" w:space="0" w:color="auto"/>
            <w:left w:val="none" w:sz="0" w:space="0" w:color="auto"/>
            <w:bottom w:val="none" w:sz="0" w:space="0" w:color="auto"/>
            <w:right w:val="none" w:sz="0" w:space="0" w:color="auto"/>
          </w:divBdr>
        </w:div>
      </w:divsChild>
    </w:div>
    <w:div w:id="270941876">
      <w:bodyDiv w:val="1"/>
      <w:marLeft w:val="0"/>
      <w:marRight w:val="0"/>
      <w:marTop w:val="0"/>
      <w:marBottom w:val="0"/>
      <w:divBdr>
        <w:top w:val="none" w:sz="0" w:space="0" w:color="auto"/>
        <w:left w:val="none" w:sz="0" w:space="0" w:color="auto"/>
        <w:bottom w:val="none" w:sz="0" w:space="0" w:color="auto"/>
        <w:right w:val="none" w:sz="0" w:space="0" w:color="auto"/>
      </w:divBdr>
      <w:divsChild>
        <w:div w:id="1752854395">
          <w:marLeft w:val="1166"/>
          <w:marRight w:val="0"/>
          <w:marTop w:val="0"/>
          <w:marBottom w:val="0"/>
          <w:divBdr>
            <w:top w:val="none" w:sz="0" w:space="0" w:color="auto"/>
            <w:left w:val="none" w:sz="0" w:space="0" w:color="auto"/>
            <w:bottom w:val="none" w:sz="0" w:space="0" w:color="auto"/>
            <w:right w:val="none" w:sz="0" w:space="0" w:color="auto"/>
          </w:divBdr>
        </w:div>
        <w:div w:id="1946234066">
          <w:marLeft w:val="1166"/>
          <w:marRight w:val="0"/>
          <w:marTop w:val="0"/>
          <w:marBottom w:val="0"/>
          <w:divBdr>
            <w:top w:val="none" w:sz="0" w:space="0" w:color="auto"/>
            <w:left w:val="none" w:sz="0" w:space="0" w:color="auto"/>
            <w:bottom w:val="none" w:sz="0" w:space="0" w:color="auto"/>
            <w:right w:val="none" w:sz="0" w:space="0" w:color="auto"/>
          </w:divBdr>
        </w:div>
      </w:divsChild>
    </w:div>
    <w:div w:id="302934391">
      <w:bodyDiv w:val="1"/>
      <w:marLeft w:val="0"/>
      <w:marRight w:val="0"/>
      <w:marTop w:val="0"/>
      <w:marBottom w:val="0"/>
      <w:divBdr>
        <w:top w:val="none" w:sz="0" w:space="0" w:color="auto"/>
        <w:left w:val="none" w:sz="0" w:space="0" w:color="auto"/>
        <w:bottom w:val="none" w:sz="0" w:space="0" w:color="auto"/>
        <w:right w:val="none" w:sz="0" w:space="0" w:color="auto"/>
      </w:divBdr>
      <w:divsChild>
        <w:div w:id="2069724403">
          <w:marLeft w:val="547"/>
          <w:marRight w:val="0"/>
          <w:marTop w:val="0"/>
          <w:marBottom w:val="0"/>
          <w:divBdr>
            <w:top w:val="none" w:sz="0" w:space="0" w:color="auto"/>
            <w:left w:val="none" w:sz="0" w:space="0" w:color="auto"/>
            <w:bottom w:val="none" w:sz="0" w:space="0" w:color="auto"/>
            <w:right w:val="none" w:sz="0" w:space="0" w:color="auto"/>
          </w:divBdr>
        </w:div>
      </w:divsChild>
    </w:div>
    <w:div w:id="566691477">
      <w:bodyDiv w:val="1"/>
      <w:marLeft w:val="0"/>
      <w:marRight w:val="0"/>
      <w:marTop w:val="0"/>
      <w:marBottom w:val="0"/>
      <w:divBdr>
        <w:top w:val="none" w:sz="0" w:space="0" w:color="auto"/>
        <w:left w:val="none" w:sz="0" w:space="0" w:color="auto"/>
        <w:bottom w:val="none" w:sz="0" w:space="0" w:color="auto"/>
        <w:right w:val="none" w:sz="0" w:space="0" w:color="auto"/>
      </w:divBdr>
    </w:div>
    <w:div w:id="686979175">
      <w:bodyDiv w:val="1"/>
      <w:marLeft w:val="0"/>
      <w:marRight w:val="0"/>
      <w:marTop w:val="0"/>
      <w:marBottom w:val="0"/>
      <w:divBdr>
        <w:top w:val="none" w:sz="0" w:space="0" w:color="auto"/>
        <w:left w:val="none" w:sz="0" w:space="0" w:color="auto"/>
        <w:bottom w:val="none" w:sz="0" w:space="0" w:color="auto"/>
        <w:right w:val="none" w:sz="0" w:space="0" w:color="auto"/>
      </w:divBdr>
      <w:divsChild>
        <w:div w:id="1696350298">
          <w:marLeft w:val="547"/>
          <w:marRight w:val="0"/>
          <w:marTop w:val="0"/>
          <w:marBottom w:val="0"/>
          <w:divBdr>
            <w:top w:val="none" w:sz="0" w:space="0" w:color="auto"/>
            <w:left w:val="none" w:sz="0" w:space="0" w:color="auto"/>
            <w:bottom w:val="none" w:sz="0" w:space="0" w:color="auto"/>
            <w:right w:val="none" w:sz="0" w:space="0" w:color="auto"/>
          </w:divBdr>
        </w:div>
        <w:div w:id="1720593646">
          <w:marLeft w:val="1166"/>
          <w:marRight w:val="0"/>
          <w:marTop w:val="0"/>
          <w:marBottom w:val="0"/>
          <w:divBdr>
            <w:top w:val="none" w:sz="0" w:space="0" w:color="auto"/>
            <w:left w:val="none" w:sz="0" w:space="0" w:color="auto"/>
            <w:bottom w:val="none" w:sz="0" w:space="0" w:color="auto"/>
            <w:right w:val="none" w:sz="0" w:space="0" w:color="auto"/>
          </w:divBdr>
        </w:div>
        <w:div w:id="1277328233">
          <w:marLeft w:val="1800"/>
          <w:marRight w:val="0"/>
          <w:marTop w:val="0"/>
          <w:marBottom w:val="0"/>
          <w:divBdr>
            <w:top w:val="none" w:sz="0" w:space="0" w:color="auto"/>
            <w:left w:val="none" w:sz="0" w:space="0" w:color="auto"/>
            <w:bottom w:val="none" w:sz="0" w:space="0" w:color="auto"/>
            <w:right w:val="none" w:sz="0" w:space="0" w:color="auto"/>
          </w:divBdr>
        </w:div>
        <w:div w:id="121047689">
          <w:marLeft w:val="1800"/>
          <w:marRight w:val="0"/>
          <w:marTop w:val="0"/>
          <w:marBottom w:val="0"/>
          <w:divBdr>
            <w:top w:val="none" w:sz="0" w:space="0" w:color="auto"/>
            <w:left w:val="none" w:sz="0" w:space="0" w:color="auto"/>
            <w:bottom w:val="none" w:sz="0" w:space="0" w:color="auto"/>
            <w:right w:val="none" w:sz="0" w:space="0" w:color="auto"/>
          </w:divBdr>
        </w:div>
        <w:div w:id="846561162">
          <w:marLeft w:val="1166"/>
          <w:marRight w:val="0"/>
          <w:marTop w:val="0"/>
          <w:marBottom w:val="0"/>
          <w:divBdr>
            <w:top w:val="none" w:sz="0" w:space="0" w:color="auto"/>
            <w:left w:val="none" w:sz="0" w:space="0" w:color="auto"/>
            <w:bottom w:val="none" w:sz="0" w:space="0" w:color="auto"/>
            <w:right w:val="none" w:sz="0" w:space="0" w:color="auto"/>
          </w:divBdr>
        </w:div>
        <w:div w:id="242186544">
          <w:marLeft w:val="1800"/>
          <w:marRight w:val="0"/>
          <w:marTop w:val="0"/>
          <w:marBottom w:val="0"/>
          <w:divBdr>
            <w:top w:val="none" w:sz="0" w:space="0" w:color="auto"/>
            <w:left w:val="none" w:sz="0" w:space="0" w:color="auto"/>
            <w:bottom w:val="none" w:sz="0" w:space="0" w:color="auto"/>
            <w:right w:val="none" w:sz="0" w:space="0" w:color="auto"/>
          </w:divBdr>
        </w:div>
        <w:div w:id="1587570675">
          <w:marLeft w:val="1800"/>
          <w:marRight w:val="0"/>
          <w:marTop w:val="0"/>
          <w:marBottom w:val="0"/>
          <w:divBdr>
            <w:top w:val="none" w:sz="0" w:space="0" w:color="auto"/>
            <w:left w:val="none" w:sz="0" w:space="0" w:color="auto"/>
            <w:bottom w:val="none" w:sz="0" w:space="0" w:color="auto"/>
            <w:right w:val="none" w:sz="0" w:space="0" w:color="auto"/>
          </w:divBdr>
        </w:div>
        <w:div w:id="74936743">
          <w:marLeft w:val="1166"/>
          <w:marRight w:val="0"/>
          <w:marTop w:val="0"/>
          <w:marBottom w:val="0"/>
          <w:divBdr>
            <w:top w:val="none" w:sz="0" w:space="0" w:color="auto"/>
            <w:left w:val="none" w:sz="0" w:space="0" w:color="auto"/>
            <w:bottom w:val="none" w:sz="0" w:space="0" w:color="auto"/>
            <w:right w:val="none" w:sz="0" w:space="0" w:color="auto"/>
          </w:divBdr>
        </w:div>
        <w:div w:id="867720550">
          <w:marLeft w:val="1800"/>
          <w:marRight w:val="0"/>
          <w:marTop w:val="0"/>
          <w:marBottom w:val="0"/>
          <w:divBdr>
            <w:top w:val="none" w:sz="0" w:space="0" w:color="auto"/>
            <w:left w:val="none" w:sz="0" w:space="0" w:color="auto"/>
            <w:bottom w:val="none" w:sz="0" w:space="0" w:color="auto"/>
            <w:right w:val="none" w:sz="0" w:space="0" w:color="auto"/>
          </w:divBdr>
        </w:div>
      </w:divsChild>
    </w:div>
    <w:div w:id="721445895">
      <w:bodyDiv w:val="1"/>
      <w:marLeft w:val="0"/>
      <w:marRight w:val="0"/>
      <w:marTop w:val="0"/>
      <w:marBottom w:val="0"/>
      <w:divBdr>
        <w:top w:val="none" w:sz="0" w:space="0" w:color="auto"/>
        <w:left w:val="none" w:sz="0" w:space="0" w:color="auto"/>
        <w:bottom w:val="none" w:sz="0" w:space="0" w:color="auto"/>
        <w:right w:val="none" w:sz="0" w:space="0" w:color="auto"/>
      </w:divBdr>
      <w:divsChild>
        <w:div w:id="1155684090">
          <w:marLeft w:val="547"/>
          <w:marRight w:val="0"/>
          <w:marTop w:val="0"/>
          <w:marBottom w:val="0"/>
          <w:divBdr>
            <w:top w:val="none" w:sz="0" w:space="0" w:color="auto"/>
            <w:left w:val="none" w:sz="0" w:space="0" w:color="auto"/>
            <w:bottom w:val="none" w:sz="0" w:space="0" w:color="auto"/>
            <w:right w:val="none" w:sz="0" w:space="0" w:color="auto"/>
          </w:divBdr>
        </w:div>
        <w:div w:id="1481383192">
          <w:marLeft w:val="547"/>
          <w:marRight w:val="0"/>
          <w:marTop w:val="0"/>
          <w:marBottom w:val="0"/>
          <w:divBdr>
            <w:top w:val="none" w:sz="0" w:space="0" w:color="auto"/>
            <w:left w:val="none" w:sz="0" w:space="0" w:color="auto"/>
            <w:bottom w:val="none" w:sz="0" w:space="0" w:color="auto"/>
            <w:right w:val="none" w:sz="0" w:space="0" w:color="auto"/>
          </w:divBdr>
        </w:div>
      </w:divsChild>
    </w:div>
    <w:div w:id="786193680">
      <w:bodyDiv w:val="1"/>
      <w:marLeft w:val="0"/>
      <w:marRight w:val="0"/>
      <w:marTop w:val="0"/>
      <w:marBottom w:val="0"/>
      <w:divBdr>
        <w:top w:val="none" w:sz="0" w:space="0" w:color="auto"/>
        <w:left w:val="none" w:sz="0" w:space="0" w:color="auto"/>
        <w:bottom w:val="none" w:sz="0" w:space="0" w:color="auto"/>
        <w:right w:val="none" w:sz="0" w:space="0" w:color="auto"/>
      </w:divBdr>
      <w:divsChild>
        <w:div w:id="591359858">
          <w:marLeft w:val="547"/>
          <w:marRight w:val="0"/>
          <w:marTop w:val="0"/>
          <w:marBottom w:val="0"/>
          <w:divBdr>
            <w:top w:val="none" w:sz="0" w:space="0" w:color="auto"/>
            <w:left w:val="none" w:sz="0" w:space="0" w:color="auto"/>
            <w:bottom w:val="none" w:sz="0" w:space="0" w:color="auto"/>
            <w:right w:val="none" w:sz="0" w:space="0" w:color="auto"/>
          </w:divBdr>
        </w:div>
        <w:div w:id="547571540">
          <w:marLeft w:val="547"/>
          <w:marRight w:val="0"/>
          <w:marTop w:val="0"/>
          <w:marBottom w:val="0"/>
          <w:divBdr>
            <w:top w:val="none" w:sz="0" w:space="0" w:color="auto"/>
            <w:left w:val="none" w:sz="0" w:space="0" w:color="auto"/>
            <w:bottom w:val="none" w:sz="0" w:space="0" w:color="auto"/>
            <w:right w:val="none" w:sz="0" w:space="0" w:color="auto"/>
          </w:divBdr>
        </w:div>
        <w:div w:id="1837528524">
          <w:marLeft w:val="547"/>
          <w:marRight w:val="0"/>
          <w:marTop w:val="0"/>
          <w:marBottom w:val="0"/>
          <w:divBdr>
            <w:top w:val="none" w:sz="0" w:space="0" w:color="auto"/>
            <w:left w:val="none" w:sz="0" w:space="0" w:color="auto"/>
            <w:bottom w:val="none" w:sz="0" w:space="0" w:color="auto"/>
            <w:right w:val="none" w:sz="0" w:space="0" w:color="auto"/>
          </w:divBdr>
        </w:div>
      </w:divsChild>
    </w:div>
    <w:div w:id="905260310">
      <w:bodyDiv w:val="1"/>
      <w:marLeft w:val="0"/>
      <w:marRight w:val="0"/>
      <w:marTop w:val="0"/>
      <w:marBottom w:val="0"/>
      <w:divBdr>
        <w:top w:val="none" w:sz="0" w:space="0" w:color="auto"/>
        <w:left w:val="none" w:sz="0" w:space="0" w:color="auto"/>
        <w:bottom w:val="none" w:sz="0" w:space="0" w:color="auto"/>
        <w:right w:val="none" w:sz="0" w:space="0" w:color="auto"/>
      </w:divBdr>
    </w:div>
    <w:div w:id="984968699">
      <w:bodyDiv w:val="1"/>
      <w:marLeft w:val="0"/>
      <w:marRight w:val="0"/>
      <w:marTop w:val="0"/>
      <w:marBottom w:val="0"/>
      <w:divBdr>
        <w:top w:val="none" w:sz="0" w:space="0" w:color="auto"/>
        <w:left w:val="none" w:sz="0" w:space="0" w:color="auto"/>
        <w:bottom w:val="none" w:sz="0" w:space="0" w:color="auto"/>
        <w:right w:val="none" w:sz="0" w:space="0" w:color="auto"/>
      </w:divBdr>
      <w:divsChild>
        <w:div w:id="460735990">
          <w:marLeft w:val="547"/>
          <w:marRight w:val="0"/>
          <w:marTop w:val="0"/>
          <w:marBottom w:val="0"/>
          <w:divBdr>
            <w:top w:val="none" w:sz="0" w:space="0" w:color="auto"/>
            <w:left w:val="none" w:sz="0" w:space="0" w:color="auto"/>
            <w:bottom w:val="none" w:sz="0" w:space="0" w:color="auto"/>
            <w:right w:val="none" w:sz="0" w:space="0" w:color="auto"/>
          </w:divBdr>
        </w:div>
        <w:div w:id="366880289">
          <w:marLeft w:val="1166"/>
          <w:marRight w:val="0"/>
          <w:marTop w:val="0"/>
          <w:marBottom w:val="0"/>
          <w:divBdr>
            <w:top w:val="none" w:sz="0" w:space="0" w:color="auto"/>
            <w:left w:val="none" w:sz="0" w:space="0" w:color="auto"/>
            <w:bottom w:val="none" w:sz="0" w:space="0" w:color="auto"/>
            <w:right w:val="none" w:sz="0" w:space="0" w:color="auto"/>
          </w:divBdr>
        </w:div>
        <w:div w:id="1322613533">
          <w:marLeft w:val="1166"/>
          <w:marRight w:val="0"/>
          <w:marTop w:val="0"/>
          <w:marBottom w:val="0"/>
          <w:divBdr>
            <w:top w:val="none" w:sz="0" w:space="0" w:color="auto"/>
            <w:left w:val="none" w:sz="0" w:space="0" w:color="auto"/>
            <w:bottom w:val="none" w:sz="0" w:space="0" w:color="auto"/>
            <w:right w:val="none" w:sz="0" w:space="0" w:color="auto"/>
          </w:divBdr>
        </w:div>
        <w:div w:id="720397390">
          <w:marLeft w:val="1166"/>
          <w:marRight w:val="0"/>
          <w:marTop w:val="0"/>
          <w:marBottom w:val="0"/>
          <w:divBdr>
            <w:top w:val="none" w:sz="0" w:space="0" w:color="auto"/>
            <w:left w:val="none" w:sz="0" w:space="0" w:color="auto"/>
            <w:bottom w:val="none" w:sz="0" w:space="0" w:color="auto"/>
            <w:right w:val="none" w:sz="0" w:space="0" w:color="auto"/>
          </w:divBdr>
        </w:div>
      </w:divsChild>
    </w:div>
    <w:div w:id="993339745">
      <w:bodyDiv w:val="1"/>
      <w:marLeft w:val="0"/>
      <w:marRight w:val="0"/>
      <w:marTop w:val="0"/>
      <w:marBottom w:val="0"/>
      <w:divBdr>
        <w:top w:val="none" w:sz="0" w:space="0" w:color="auto"/>
        <w:left w:val="none" w:sz="0" w:space="0" w:color="auto"/>
        <w:bottom w:val="none" w:sz="0" w:space="0" w:color="auto"/>
        <w:right w:val="none" w:sz="0" w:space="0" w:color="auto"/>
      </w:divBdr>
      <w:divsChild>
        <w:div w:id="1994602632">
          <w:marLeft w:val="547"/>
          <w:marRight w:val="0"/>
          <w:marTop w:val="0"/>
          <w:marBottom w:val="0"/>
          <w:divBdr>
            <w:top w:val="none" w:sz="0" w:space="0" w:color="auto"/>
            <w:left w:val="none" w:sz="0" w:space="0" w:color="auto"/>
            <w:bottom w:val="none" w:sz="0" w:space="0" w:color="auto"/>
            <w:right w:val="none" w:sz="0" w:space="0" w:color="auto"/>
          </w:divBdr>
        </w:div>
        <w:div w:id="1190920605">
          <w:marLeft w:val="547"/>
          <w:marRight w:val="0"/>
          <w:marTop w:val="0"/>
          <w:marBottom w:val="0"/>
          <w:divBdr>
            <w:top w:val="none" w:sz="0" w:space="0" w:color="auto"/>
            <w:left w:val="none" w:sz="0" w:space="0" w:color="auto"/>
            <w:bottom w:val="none" w:sz="0" w:space="0" w:color="auto"/>
            <w:right w:val="none" w:sz="0" w:space="0" w:color="auto"/>
          </w:divBdr>
        </w:div>
        <w:div w:id="1607929142">
          <w:marLeft w:val="547"/>
          <w:marRight w:val="0"/>
          <w:marTop w:val="0"/>
          <w:marBottom w:val="0"/>
          <w:divBdr>
            <w:top w:val="none" w:sz="0" w:space="0" w:color="auto"/>
            <w:left w:val="none" w:sz="0" w:space="0" w:color="auto"/>
            <w:bottom w:val="none" w:sz="0" w:space="0" w:color="auto"/>
            <w:right w:val="none" w:sz="0" w:space="0" w:color="auto"/>
          </w:divBdr>
        </w:div>
        <w:div w:id="1241602031">
          <w:marLeft w:val="547"/>
          <w:marRight w:val="0"/>
          <w:marTop w:val="0"/>
          <w:marBottom w:val="0"/>
          <w:divBdr>
            <w:top w:val="none" w:sz="0" w:space="0" w:color="auto"/>
            <w:left w:val="none" w:sz="0" w:space="0" w:color="auto"/>
            <w:bottom w:val="none" w:sz="0" w:space="0" w:color="auto"/>
            <w:right w:val="none" w:sz="0" w:space="0" w:color="auto"/>
          </w:divBdr>
        </w:div>
        <w:div w:id="277879056">
          <w:marLeft w:val="547"/>
          <w:marRight w:val="0"/>
          <w:marTop w:val="0"/>
          <w:marBottom w:val="0"/>
          <w:divBdr>
            <w:top w:val="none" w:sz="0" w:space="0" w:color="auto"/>
            <w:left w:val="none" w:sz="0" w:space="0" w:color="auto"/>
            <w:bottom w:val="none" w:sz="0" w:space="0" w:color="auto"/>
            <w:right w:val="none" w:sz="0" w:space="0" w:color="auto"/>
          </w:divBdr>
        </w:div>
        <w:div w:id="439683971">
          <w:marLeft w:val="547"/>
          <w:marRight w:val="0"/>
          <w:marTop w:val="0"/>
          <w:marBottom w:val="0"/>
          <w:divBdr>
            <w:top w:val="none" w:sz="0" w:space="0" w:color="auto"/>
            <w:left w:val="none" w:sz="0" w:space="0" w:color="auto"/>
            <w:bottom w:val="none" w:sz="0" w:space="0" w:color="auto"/>
            <w:right w:val="none" w:sz="0" w:space="0" w:color="auto"/>
          </w:divBdr>
        </w:div>
        <w:div w:id="734740996">
          <w:marLeft w:val="547"/>
          <w:marRight w:val="0"/>
          <w:marTop w:val="0"/>
          <w:marBottom w:val="0"/>
          <w:divBdr>
            <w:top w:val="none" w:sz="0" w:space="0" w:color="auto"/>
            <w:left w:val="none" w:sz="0" w:space="0" w:color="auto"/>
            <w:bottom w:val="none" w:sz="0" w:space="0" w:color="auto"/>
            <w:right w:val="none" w:sz="0" w:space="0" w:color="auto"/>
          </w:divBdr>
        </w:div>
      </w:divsChild>
    </w:div>
    <w:div w:id="1198278304">
      <w:bodyDiv w:val="1"/>
      <w:marLeft w:val="0"/>
      <w:marRight w:val="0"/>
      <w:marTop w:val="0"/>
      <w:marBottom w:val="0"/>
      <w:divBdr>
        <w:top w:val="none" w:sz="0" w:space="0" w:color="auto"/>
        <w:left w:val="none" w:sz="0" w:space="0" w:color="auto"/>
        <w:bottom w:val="none" w:sz="0" w:space="0" w:color="auto"/>
        <w:right w:val="none" w:sz="0" w:space="0" w:color="auto"/>
      </w:divBdr>
      <w:divsChild>
        <w:div w:id="1464084180">
          <w:marLeft w:val="1166"/>
          <w:marRight w:val="0"/>
          <w:marTop w:val="0"/>
          <w:marBottom w:val="0"/>
          <w:divBdr>
            <w:top w:val="none" w:sz="0" w:space="0" w:color="auto"/>
            <w:left w:val="none" w:sz="0" w:space="0" w:color="auto"/>
            <w:bottom w:val="none" w:sz="0" w:space="0" w:color="auto"/>
            <w:right w:val="none" w:sz="0" w:space="0" w:color="auto"/>
          </w:divBdr>
        </w:div>
        <w:div w:id="675110692">
          <w:marLeft w:val="1166"/>
          <w:marRight w:val="0"/>
          <w:marTop w:val="0"/>
          <w:marBottom w:val="0"/>
          <w:divBdr>
            <w:top w:val="none" w:sz="0" w:space="0" w:color="auto"/>
            <w:left w:val="none" w:sz="0" w:space="0" w:color="auto"/>
            <w:bottom w:val="none" w:sz="0" w:space="0" w:color="auto"/>
            <w:right w:val="none" w:sz="0" w:space="0" w:color="auto"/>
          </w:divBdr>
        </w:div>
        <w:div w:id="436146763">
          <w:marLeft w:val="1800"/>
          <w:marRight w:val="0"/>
          <w:marTop w:val="0"/>
          <w:marBottom w:val="0"/>
          <w:divBdr>
            <w:top w:val="none" w:sz="0" w:space="0" w:color="auto"/>
            <w:left w:val="none" w:sz="0" w:space="0" w:color="auto"/>
            <w:bottom w:val="none" w:sz="0" w:space="0" w:color="auto"/>
            <w:right w:val="none" w:sz="0" w:space="0" w:color="auto"/>
          </w:divBdr>
        </w:div>
      </w:divsChild>
    </w:div>
    <w:div w:id="1206261368">
      <w:bodyDiv w:val="1"/>
      <w:marLeft w:val="0"/>
      <w:marRight w:val="0"/>
      <w:marTop w:val="0"/>
      <w:marBottom w:val="0"/>
      <w:divBdr>
        <w:top w:val="none" w:sz="0" w:space="0" w:color="auto"/>
        <w:left w:val="none" w:sz="0" w:space="0" w:color="auto"/>
        <w:bottom w:val="none" w:sz="0" w:space="0" w:color="auto"/>
        <w:right w:val="none" w:sz="0" w:space="0" w:color="auto"/>
      </w:divBdr>
      <w:divsChild>
        <w:div w:id="898318562">
          <w:marLeft w:val="547"/>
          <w:marRight w:val="0"/>
          <w:marTop w:val="0"/>
          <w:marBottom w:val="0"/>
          <w:divBdr>
            <w:top w:val="none" w:sz="0" w:space="0" w:color="auto"/>
            <w:left w:val="none" w:sz="0" w:space="0" w:color="auto"/>
            <w:bottom w:val="none" w:sz="0" w:space="0" w:color="auto"/>
            <w:right w:val="none" w:sz="0" w:space="0" w:color="auto"/>
          </w:divBdr>
        </w:div>
        <w:div w:id="861626959">
          <w:marLeft w:val="1166"/>
          <w:marRight w:val="0"/>
          <w:marTop w:val="0"/>
          <w:marBottom w:val="0"/>
          <w:divBdr>
            <w:top w:val="none" w:sz="0" w:space="0" w:color="auto"/>
            <w:left w:val="none" w:sz="0" w:space="0" w:color="auto"/>
            <w:bottom w:val="none" w:sz="0" w:space="0" w:color="auto"/>
            <w:right w:val="none" w:sz="0" w:space="0" w:color="auto"/>
          </w:divBdr>
        </w:div>
        <w:div w:id="390932343">
          <w:marLeft w:val="1166"/>
          <w:marRight w:val="0"/>
          <w:marTop w:val="0"/>
          <w:marBottom w:val="0"/>
          <w:divBdr>
            <w:top w:val="none" w:sz="0" w:space="0" w:color="auto"/>
            <w:left w:val="none" w:sz="0" w:space="0" w:color="auto"/>
            <w:bottom w:val="none" w:sz="0" w:space="0" w:color="auto"/>
            <w:right w:val="none" w:sz="0" w:space="0" w:color="auto"/>
          </w:divBdr>
        </w:div>
        <w:div w:id="100688827">
          <w:marLeft w:val="1800"/>
          <w:marRight w:val="0"/>
          <w:marTop w:val="0"/>
          <w:marBottom w:val="0"/>
          <w:divBdr>
            <w:top w:val="none" w:sz="0" w:space="0" w:color="auto"/>
            <w:left w:val="none" w:sz="0" w:space="0" w:color="auto"/>
            <w:bottom w:val="none" w:sz="0" w:space="0" w:color="auto"/>
            <w:right w:val="none" w:sz="0" w:space="0" w:color="auto"/>
          </w:divBdr>
        </w:div>
        <w:div w:id="891427557">
          <w:marLeft w:val="1800"/>
          <w:marRight w:val="0"/>
          <w:marTop w:val="0"/>
          <w:marBottom w:val="0"/>
          <w:divBdr>
            <w:top w:val="none" w:sz="0" w:space="0" w:color="auto"/>
            <w:left w:val="none" w:sz="0" w:space="0" w:color="auto"/>
            <w:bottom w:val="none" w:sz="0" w:space="0" w:color="auto"/>
            <w:right w:val="none" w:sz="0" w:space="0" w:color="auto"/>
          </w:divBdr>
        </w:div>
        <w:div w:id="1181504553">
          <w:marLeft w:val="1800"/>
          <w:marRight w:val="0"/>
          <w:marTop w:val="0"/>
          <w:marBottom w:val="0"/>
          <w:divBdr>
            <w:top w:val="none" w:sz="0" w:space="0" w:color="auto"/>
            <w:left w:val="none" w:sz="0" w:space="0" w:color="auto"/>
            <w:bottom w:val="none" w:sz="0" w:space="0" w:color="auto"/>
            <w:right w:val="none" w:sz="0" w:space="0" w:color="auto"/>
          </w:divBdr>
        </w:div>
      </w:divsChild>
    </w:div>
    <w:div w:id="1278759834">
      <w:bodyDiv w:val="1"/>
      <w:marLeft w:val="0"/>
      <w:marRight w:val="0"/>
      <w:marTop w:val="0"/>
      <w:marBottom w:val="0"/>
      <w:divBdr>
        <w:top w:val="none" w:sz="0" w:space="0" w:color="auto"/>
        <w:left w:val="none" w:sz="0" w:space="0" w:color="auto"/>
        <w:bottom w:val="none" w:sz="0" w:space="0" w:color="auto"/>
        <w:right w:val="none" w:sz="0" w:space="0" w:color="auto"/>
      </w:divBdr>
      <w:divsChild>
        <w:div w:id="2053340314">
          <w:marLeft w:val="547"/>
          <w:marRight w:val="0"/>
          <w:marTop w:val="0"/>
          <w:marBottom w:val="0"/>
          <w:divBdr>
            <w:top w:val="none" w:sz="0" w:space="0" w:color="auto"/>
            <w:left w:val="none" w:sz="0" w:space="0" w:color="auto"/>
            <w:bottom w:val="none" w:sz="0" w:space="0" w:color="auto"/>
            <w:right w:val="none" w:sz="0" w:space="0" w:color="auto"/>
          </w:divBdr>
        </w:div>
      </w:divsChild>
    </w:div>
    <w:div w:id="1431856063">
      <w:bodyDiv w:val="1"/>
      <w:marLeft w:val="0"/>
      <w:marRight w:val="0"/>
      <w:marTop w:val="0"/>
      <w:marBottom w:val="0"/>
      <w:divBdr>
        <w:top w:val="none" w:sz="0" w:space="0" w:color="auto"/>
        <w:left w:val="none" w:sz="0" w:space="0" w:color="auto"/>
        <w:bottom w:val="none" w:sz="0" w:space="0" w:color="auto"/>
        <w:right w:val="none" w:sz="0" w:space="0" w:color="auto"/>
      </w:divBdr>
      <w:divsChild>
        <w:div w:id="1155150645">
          <w:marLeft w:val="1166"/>
          <w:marRight w:val="0"/>
          <w:marTop w:val="0"/>
          <w:marBottom w:val="0"/>
          <w:divBdr>
            <w:top w:val="none" w:sz="0" w:space="0" w:color="auto"/>
            <w:left w:val="none" w:sz="0" w:space="0" w:color="auto"/>
            <w:bottom w:val="none" w:sz="0" w:space="0" w:color="auto"/>
            <w:right w:val="none" w:sz="0" w:space="0" w:color="auto"/>
          </w:divBdr>
        </w:div>
        <w:div w:id="2105880797">
          <w:marLeft w:val="1166"/>
          <w:marRight w:val="0"/>
          <w:marTop w:val="0"/>
          <w:marBottom w:val="0"/>
          <w:divBdr>
            <w:top w:val="none" w:sz="0" w:space="0" w:color="auto"/>
            <w:left w:val="none" w:sz="0" w:space="0" w:color="auto"/>
            <w:bottom w:val="none" w:sz="0" w:space="0" w:color="auto"/>
            <w:right w:val="none" w:sz="0" w:space="0" w:color="auto"/>
          </w:divBdr>
        </w:div>
        <w:div w:id="566038860">
          <w:marLeft w:val="1166"/>
          <w:marRight w:val="0"/>
          <w:marTop w:val="0"/>
          <w:marBottom w:val="0"/>
          <w:divBdr>
            <w:top w:val="none" w:sz="0" w:space="0" w:color="auto"/>
            <w:left w:val="none" w:sz="0" w:space="0" w:color="auto"/>
            <w:bottom w:val="none" w:sz="0" w:space="0" w:color="auto"/>
            <w:right w:val="none" w:sz="0" w:space="0" w:color="auto"/>
          </w:divBdr>
        </w:div>
        <w:div w:id="531504432">
          <w:marLeft w:val="1166"/>
          <w:marRight w:val="0"/>
          <w:marTop w:val="0"/>
          <w:marBottom w:val="0"/>
          <w:divBdr>
            <w:top w:val="none" w:sz="0" w:space="0" w:color="auto"/>
            <w:left w:val="none" w:sz="0" w:space="0" w:color="auto"/>
            <w:bottom w:val="none" w:sz="0" w:space="0" w:color="auto"/>
            <w:right w:val="none" w:sz="0" w:space="0" w:color="auto"/>
          </w:divBdr>
        </w:div>
        <w:div w:id="1282496774">
          <w:marLeft w:val="1166"/>
          <w:marRight w:val="0"/>
          <w:marTop w:val="0"/>
          <w:marBottom w:val="0"/>
          <w:divBdr>
            <w:top w:val="none" w:sz="0" w:space="0" w:color="auto"/>
            <w:left w:val="none" w:sz="0" w:space="0" w:color="auto"/>
            <w:bottom w:val="none" w:sz="0" w:space="0" w:color="auto"/>
            <w:right w:val="none" w:sz="0" w:space="0" w:color="auto"/>
          </w:divBdr>
        </w:div>
      </w:divsChild>
    </w:div>
    <w:div w:id="1577592310">
      <w:bodyDiv w:val="1"/>
      <w:marLeft w:val="0"/>
      <w:marRight w:val="0"/>
      <w:marTop w:val="0"/>
      <w:marBottom w:val="0"/>
      <w:divBdr>
        <w:top w:val="none" w:sz="0" w:space="0" w:color="auto"/>
        <w:left w:val="none" w:sz="0" w:space="0" w:color="auto"/>
        <w:bottom w:val="none" w:sz="0" w:space="0" w:color="auto"/>
        <w:right w:val="none" w:sz="0" w:space="0" w:color="auto"/>
      </w:divBdr>
      <w:divsChild>
        <w:div w:id="2144107209">
          <w:marLeft w:val="547"/>
          <w:marRight w:val="0"/>
          <w:marTop w:val="0"/>
          <w:marBottom w:val="0"/>
          <w:divBdr>
            <w:top w:val="none" w:sz="0" w:space="0" w:color="auto"/>
            <w:left w:val="none" w:sz="0" w:space="0" w:color="auto"/>
            <w:bottom w:val="none" w:sz="0" w:space="0" w:color="auto"/>
            <w:right w:val="none" w:sz="0" w:space="0" w:color="auto"/>
          </w:divBdr>
        </w:div>
        <w:div w:id="776951847">
          <w:marLeft w:val="1166"/>
          <w:marRight w:val="0"/>
          <w:marTop w:val="0"/>
          <w:marBottom w:val="0"/>
          <w:divBdr>
            <w:top w:val="none" w:sz="0" w:space="0" w:color="auto"/>
            <w:left w:val="none" w:sz="0" w:space="0" w:color="auto"/>
            <w:bottom w:val="none" w:sz="0" w:space="0" w:color="auto"/>
            <w:right w:val="none" w:sz="0" w:space="0" w:color="auto"/>
          </w:divBdr>
        </w:div>
        <w:div w:id="1693607489">
          <w:marLeft w:val="1166"/>
          <w:marRight w:val="0"/>
          <w:marTop w:val="0"/>
          <w:marBottom w:val="0"/>
          <w:divBdr>
            <w:top w:val="none" w:sz="0" w:space="0" w:color="auto"/>
            <w:left w:val="none" w:sz="0" w:space="0" w:color="auto"/>
            <w:bottom w:val="none" w:sz="0" w:space="0" w:color="auto"/>
            <w:right w:val="none" w:sz="0" w:space="0" w:color="auto"/>
          </w:divBdr>
        </w:div>
        <w:div w:id="1805268768">
          <w:marLeft w:val="1800"/>
          <w:marRight w:val="0"/>
          <w:marTop w:val="0"/>
          <w:marBottom w:val="0"/>
          <w:divBdr>
            <w:top w:val="none" w:sz="0" w:space="0" w:color="auto"/>
            <w:left w:val="none" w:sz="0" w:space="0" w:color="auto"/>
            <w:bottom w:val="none" w:sz="0" w:space="0" w:color="auto"/>
            <w:right w:val="none" w:sz="0" w:space="0" w:color="auto"/>
          </w:divBdr>
        </w:div>
        <w:div w:id="1464537847">
          <w:marLeft w:val="1800"/>
          <w:marRight w:val="0"/>
          <w:marTop w:val="0"/>
          <w:marBottom w:val="0"/>
          <w:divBdr>
            <w:top w:val="none" w:sz="0" w:space="0" w:color="auto"/>
            <w:left w:val="none" w:sz="0" w:space="0" w:color="auto"/>
            <w:bottom w:val="none" w:sz="0" w:space="0" w:color="auto"/>
            <w:right w:val="none" w:sz="0" w:space="0" w:color="auto"/>
          </w:divBdr>
        </w:div>
        <w:div w:id="770199515">
          <w:marLeft w:val="1800"/>
          <w:marRight w:val="0"/>
          <w:marTop w:val="0"/>
          <w:marBottom w:val="0"/>
          <w:divBdr>
            <w:top w:val="none" w:sz="0" w:space="0" w:color="auto"/>
            <w:left w:val="none" w:sz="0" w:space="0" w:color="auto"/>
            <w:bottom w:val="none" w:sz="0" w:space="0" w:color="auto"/>
            <w:right w:val="none" w:sz="0" w:space="0" w:color="auto"/>
          </w:divBdr>
        </w:div>
        <w:div w:id="561604718">
          <w:marLeft w:val="1800"/>
          <w:marRight w:val="0"/>
          <w:marTop w:val="0"/>
          <w:marBottom w:val="0"/>
          <w:divBdr>
            <w:top w:val="none" w:sz="0" w:space="0" w:color="auto"/>
            <w:left w:val="none" w:sz="0" w:space="0" w:color="auto"/>
            <w:bottom w:val="none" w:sz="0" w:space="0" w:color="auto"/>
            <w:right w:val="none" w:sz="0" w:space="0" w:color="auto"/>
          </w:divBdr>
        </w:div>
      </w:divsChild>
    </w:div>
    <w:div w:id="1645548688">
      <w:bodyDiv w:val="1"/>
      <w:marLeft w:val="0"/>
      <w:marRight w:val="0"/>
      <w:marTop w:val="0"/>
      <w:marBottom w:val="0"/>
      <w:divBdr>
        <w:top w:val="none" w:sz="0" w:space="0" w:color="auto"/>
        <w:left w:val="none" w:sz="0" w:space="0" w:color="auto"/>
        <w:bottom w:val="none" w:sz="0" w:space="0" w:color="auto"/>
        <w:right w:val="none" w:sz="0" w:space="0" w:color="auto"/>
      </w:divBdr>
      <w:divsChild>
        <w:div w:id="1821001283">
          <w:marLeft w:val="547"/>
          <w:marRight w:val="0"/>
          <w:marTop w:val="0"/>
          <w:marBottom w:val="0"/>
          <w:divBdr>
            <w:top w:val="none" w:sz="0" w:space="0" w:color="auto"/>
            <w:left w:val="none" w:sz="0" w:space="0" w:color="auto"/>
            <w:bottom w:val="none" w:sz="0" w:space="0" w:color="auto"/>
            <w:right w:val="none" w:sz="0" w:space="0" w:color="auto"/>
          </w:divBdr>
        </w:div>
        <w:div w:id="520243167">
          <w:marLeft w:val="1166"/>
          <w:marRight w:val="0"/>
          <w:marTop w:val="0"/>
          <w:marBottom w:val="0"/>
          <w:divBdr>
            <w:top w:val="none" w:sz="0" w:space="0" w:color="auto"/>
            <w:left w:val="none" w:sz="0" w:space="0" w:color="auto"/>
            <w:bottom w:val="none" w:sz="0" w:space="0" w:color="auto"/>
            <w:right w:val="none" w:sz="0" w:space="0" w:color="auto"/>
          </w:divBdr>
        </w:div>
      </w:divsChild>
    </w:div>
    <w:div w:id="1750688595">
      <w:bodyDiv w:val="1"/>
      <w:marLeft w:val="0"/>
      <w:marRight w:val="0"/>
      <w:marTop w:val="0"/>
      <w:marBottom w:val="0"/>
      <w:divBdr>
        <w:top w:val="none" w:sz="0" w:space="0" w:color="auto"/>
        <w:left w:val="none" w:sz="0" w:space="0" w:color="auto"/>
        <w:bottom w:val="none" w:sz="0" w:space="0" w:color="auto"/>
        <w:right w:val="none" w:sz="0" w:space="0" w:color="auto"/>
      </w:divBdr>
      <w:divsChild>
        <w:div w:id="1940672626">
          <w:marLeft w:val="547"/>
          <w:marRight w:val="0"/>
          <w:marTop w:val="0"/>
          <w:marBottom w:val="0"/>
          <w:divBdr>
            <w:top w:val="none" w:sz="0" w:space="0" w:color="auto"/>
            <w:left w:val="none" w:sz="0" w:space="0" w:color="auto"/>
            <w:bottom w:val="none" w:sz="0" w:space="0" w:color="auto"/>
            <w:right w:val="none" w:sz="0" w:space="0" w:color="auto"/>
          </w:divBdr>
        </w:div>
        <w:div w:id="902716272">
          <w:marLeft w:val="547"/>
          <w:marRight w:val="0"/>
          <w:marTop w:val="0"/>
          <w:marBottom w:val="0"/>
          <w:divBdr>
            <w:top w:val="none" w:sz="0" w:space="0" w:color="auto"/>
            <w:left w:val="none" w:sz="0" w:space="0" w:color="auto"/>
            <w:bottom w:val="none" w:sz="0" w:space="0" w:color="auto"/>
            <w:right w:val="none" w:sz="0" w:space="0" w:color="auto"/>
          </w:divBdr>
        </w:div>
        <w:div w:id="2014792920">
          <w:marLeft w:val="547"/>
          <w:marRight w:val="0"/>
          <w:marTop w:val="0"/>
          <w:marBottom w:val="0"/>
          <w:divBdr>
            <w:top w:val="none" w:sz="0" w:space="0" w:color="auto"/>
            <w:left w:val="none" w:sz="0" w:space="0" w:color="auto"/>
            <w:bottom w:val="none" w:sz="0" w:space="0" w:color="auto"/>
            <w:right w:val="none" w:sz="0" w:space="0" w:color="auto"/>
          </w:divBdr>
        </w:div>
        <w:div w:id="184057035">
          <w:marLeft w:val="547"/>
          <w:marRight w:val="0"/>
          <w:marTop w:val="0"/>
          <w:marBottom w:val="0"/>
          <w:divBdr>
            <w:top w:val="none" w:sz="0" w:space="0" w:color="auto"/>
            <w:left w:val="none" w:sz="0" w:space="0" w:color="auto"/>
            <w:bottom w:val="none" w:sz="0" w:space="0" w:color="auto"/>
            <w:right w:val="none" w:sz="0" w:space="0" w:color="auto"/>
          </w:divBdr>
        </w:div>
        <w:div w:id="670719048">
          <w:marLeft w:val="547"/>
          <w:marRight w:val="0"/>
          <w:marTop w:val="0"/>
          <w:marBottom w:val="0"/>
          <w:divBdr>
            <w:top w:val="none" w:sz="0" w:space="0" w:color="auto"/>
            <w:left w:val="none" w:sz="0" w:space="0" w:color="auto"/>
            <w:bottom w:val="none" w:sz="0" w:space="0" w:color="auto"/>
            <w:right w:val="none" w:sz="0" w:space="0" w:color="auto"/>
          </w:divBdr>
        </w:div>
      </w:divsChild>
    </w:div>
    <w:div w:id="1811827657">
      <w:bodyDiv w:val="1"/>
      <w:marLeft w:val="0"/>
      <w:marRight w:val="0"/>
      <w:marTop w:val="0"/>
      <w:marBottom w:val="0"/>
      <w:divBdr>
        <w:top w:val="none" w:sz="0" w:space="0" w:color="auto"/>
        <w:left w:val="none" w:sz="0" w:space="0" w:color="auto"/>
        <w:bottom w:val="none" w:sz="0" w:space="0" w:color="auto"/>
        <w:right w:val="none" w:sz="0" w:space="0" w:color="auto"/>
      </w:divBdr>
      <w:divsChild>
        <w:div w:id="1359433593">
          <w:marLeft w:val="547"/>
          <w:marRight w:val="0"/>
          <w:marTop w:val="0"/>
          <w:marBottom w:val="0"/>
          <w:divBdr>
            <w:top w:val="none" w:sz="0" w:space="0" w:color="auto"/>
            <w:left w:val="none" w:sz="0" w:space="0" w:color="auto"/>
            <w:bottom w:val="none" w:sz="0" w:space="0" w:color="auto"/>
            <w:right w:val="none" w:sz="0" w:space="0" w:color="auto"/>
          </w:divBdr>
        </w:div>
        <w:div w:id="1733456980">
          <w:marLeft w:val="547"/>
          <w:marRight w:val="0"/>
          <w:marTop w:val="0"/>
          <w:marBottom w:val="0"/>
          <w:divBdr>
            <w:top w:val="none" w:sz="0" w:space="0" w:color="auto"/>
            <w:left w:val="none" w:sz="0" w:space="0" w:color="auto"/>
            <w:bottom w:val="none" w:sz="0" w:space="0" w:color="auto"/>
            <w:right w:val="none" w:sz="0" w:space="0" w:color="auto"/>
          </w:divBdr>
        </w:div>
      </w:divsChild>
    </w:div>
    <w:div w:id="1908219832">
      <w:bodyDiv w:val="1"/>
      <w:marLeft w:val="0"/>
      <w:marRight w:val="0"/>
      <w:marTop w:val="0"/>
      <w:marBottom w:val="0"/>
      <w:divBdr>
        <w:top w:val="none" w:sz="0" w:space="0" w:color="auto"/>
        <w:left w:val="none" w:sz="0" w:space="0" w:color="auto"/>
        <w:bottom w:val="none" w:sz="0" w:space="0" w:color="auto"/>
        <w:right w:val="none" w:sz="0" w:space="0" w:color="auto"/>
      </w:divBdr>
    </w:div>
    <w:div w:id="2014406953">
      <w:bodyDiv w:val="1"/>
      <w:marLeft w:val="0"/>
      <w:marRight w:val="0"/>
      <w:marTop w:val="0"/>
      <w:marBottom w:val="0"/>
      <w:divBdr>
        <w:top w:val="none" w:sz="0" w:space="0" w:color="auto"/>
        <w:left w:val="none" w:sz="0" w:space="0" w:color="auto"/>
        <w:bottom w:val="none" w:sz="0" w:space="0" w:color="auto"/>
        <w:right w:val="none" w:sz="0" w:space="0" w:color="auto"/>
      </w:divBdr>
    </w:div>
    <w:div w:id="2044282684">
      <w:bodyDiv w:val="1"/>
      <w:marLeft w:val="0"/>
      <w:marRight w:val="0"/>
      <w:marTop w:val="0"/>
      <w:marBottom w:val="0"/>
      <w:divBdr>
        <w:top w:val="none" w:sz="0" w:space="0" w:color="auto"/>
        <w:left w:val="none" w:sz="0" w:space="0" w:color="auto"/>
        <w:bottom w:val="none" w:sz="0" w:space="0" w:color="auto"/>
        <w:right w:val="none" w:sz="0" w:space="0" w:color="auto"/>
      </w:divBdr>
      <w:divsChild>
        <w:div w:id="1114792820">
          <w:marLeft w:val="1166"/>
          <w:marRight w:val="0"/>
          <w:marTop w:val="0"/>
          <w:marBottom w:val="0"/>
          <w:divBdr>
            <w:top w:val="none" w:sz="0" w:space="0" w:color="auto"/>
            <w:left w:val="none" w:sz="0" w:space="0" w:color="auto"/>
            <w:bottom w:val="none" w:sz="0" w:space="0" w:color="auto"/>
            <w:right w:val="none" w:sz="0" w:space="0" w:color="auto"/>
          </w:divBdr>
        </w:div>
      </w:divsChild>
    </w:div>
    <w:div w:id="2053844119">
      <w:bodyDiv w:val="1"/>
      <w:marLeft w:val="0"/>
      <w:marRight w:val="0"/>
      <w:marTop w:val="0"/>
      <w:marBottom w:val="0"/>
      <w:divBdr>
        <w:top w:val="none" w:sz="0" w:space="0" w:color="auto"/>
        <w:left w:val="none" w:sz="0" w:space="0" w:color="auto"/>
        <w:bottom w:val="none" w:sz="0" w:space="0" w:color="auto"/>
        <w:right w:val="none" w:sz="0" w:space="0" w:color="auto"/>
      </w:divBdr>
    </w:div>
    <w:div w:id="213578371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5" Type="http://schemas.openxmlformats.org/officeDocument/2006/relationships/webSettings" Target="webSettings.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B16CA-0A8B-7140-B933-3DB04954B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623</Words>
  <Characters>3554</Characters>
  <Application>Microsoft Word 12.0.0</Application>
  <DocSecurity>0</DocSecurity>
  <Lines>29</Lines>
  <Paragraphs>7</Paragraphs>
  <ScaleCrop>false</ScaleCrop>
  <Company>apple</Company>
  <LinksUpToDate>false</LinksUpToDate>
  <CharactersWithSpaces>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xiao</dc:creator>
  <cp:keywords/>
  <cp:lastModifiedBy>xiao xiao</cp:lastModifiedBy>
  <cp:revision>6</cp:revision>
  <dcterms:created xsi:type="dcterms:W3CDTF">2009-09-12T10:50:00Z</dcterms:created>
  <dcterms:modified xsi:type="dcterms:W3CDTF">2009-09-12T13:30:00Z</dcterms:modified>
</cp:coreProperties>
</file>